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5FA7E" w14:textId="77777777" w:rsidR="008A3D0F" w:rsidRPr="00635D5D" w:rsidRDefault="008A3D0F" w:rsidP="008A3D0F">
      <w:pPr>
        <w:rPr>
          <w:sz w:val="22"/>
          <w:szCs w:val="22"/>
        </w:rPr>
      </w:pPr>
      <w:r w:rsidRPr="00635D5D">
        <w:rPr>
          <w:b/>
          <w:bCs/>
          <w:sz w:val="22"/>
          <w:szCs w:val="22"/>
        </w:rPr>
        <w:t>Belangrijke wijziging met betrekking tot genotificeerde homeopathische geneesmiddelen in België vanaf 2026</w:t>
      </w:r>
    </w:p>
    <w:p w14:paraId="65F93AB7" w14:textId="77777777" w:rsidR="00B1160D" w:rsidRDefault="008A3D0F" w:rsidP="008A3D0F">
      <w:pPr>
        <w:rPr>
          <w:sz w:val="22"/>
          <w:szCs w:val="22"/>
        </w:rPr>
      </w:pPr>
      <w:r w:rsidRPr="00635D5D">
        <w:rPr>
          <w:sz w:val="22"/>
          <w:szCs w:val="22"/>
        </w:rPr>
        <w:t xml:space="preserve">Vanaf 1 januari 2026 verandert de regelgeving rond genotificeerde homeopathische geneesmiddelen in België. </w:t>
      </w:r>
    </w:p>
    <w:p w14:paraId="46FE4DDA" w14:textId="2C42F18D" w:rsidR="00EB7C5B" w:rsidRDefault="008A3D0F" w:rsidP="00F53F25">
      <w:pPr>
        <w:rPr>
          <w:sz w:val="22"/>
          <w:szCs w:val="22"/>
        </w:rPr>
      </w:pPr>
      <w:r w:rsidRPr="00635D5D">
        <w:rPr>
          <w:sz w:val="22"/>
          <w:szCs w:val="22"/>
        </w:rPr>
        <w:t xml:space="preserve">Deze wijziging is het gevolg van het einde van de notificatieperiode die sinds 2003 van kracht was. </w:t>
      </w:r>
      <w:r w:rsidR="00E7523D">
        <w:rPr>
          <w:sz w:val="22"/>
          <w:szCs w:val="22"/>
        </w:rPr>
        <w:t xml:space="preserve">Tijdens </w:t>
      </w:r>
      <w:r w:rsidRPr="00635D5D">
        <w:rPr>
          <w:sz w:val="22"/>
          <w:szCs w:val="22"/>
        </w:rPr>
        <w:t>die notificatieperiode konden homeopathische geneesmiddelen</w:t>
      </w:r>
      <w:r w:rsidR="00FE61C1">
        <w:rPr>
          <w:sz w:val="22"/>
          <w:szCs w:val="22"/>
        </w:rPr>
        <w:t>,</w:t>
      </w:r>
      <w:r w:rsidRPr="00635D5D">
        <w:rPr>
          <w:sz w:val="22"/>
          <w:szCs w:val="22"/>
        </w:rPr>
        <w:t xml:space="preserve"> in afwachting van een dossier ter registratie</w:t>
      </w:r>
      <w:r w:rsidR="00A01AEE" w:rsidRPr="00635D5D">
        <w:rPr>
          <w:sz w:val="22"/>
          <w:szCs w:val="22"/>
        </w:rPr>
        <w:t xml:space="preserve"> of vergunning</w:t>
      </w:r>
      <w:r w:rsidR="00580A11" w:rsidRPr="00635D5D">
        <w:rPr>
          <w:sz w:val="22"/>
          <w:szCs w:val="22"/>
        </w:rPr>
        <w:t>,</w:t>
      </w:r>
      <w:r w:rsidRPr="00635D5D">
        <w:rPr>
          <w:sz w:val="22"/>
          <w:szCs w:val="22"/>
        </w:rPr>
        <w:t xml:space="preserve"> als </w:t>
      </w:r>
      <w:r w:rsidR="007741F4">
        <w:rPr>
          <w:sz w:val="22"/>
          <w:szCs w:val="22"/>
        </w:rPr>
        <w:t xml:space="preserve">genotificeerd </w:t>
      </w:r>
      <w:r w:rsidRPr="00635D5D">
        <w:rPr>
          <w:sz w:val="22"/>
          <w:szCs w:val="22"/>
        </w:rPr>
        <w:t>homeopathisch geneesmiddel op de markt blijven op voorwaarde dat ze genotificeerd waren bij het FAGG (Federaal Agentschap voor Geneesmiddelen en Gezondheidsproducten). Die overgangsregeling loopt nu definitief af.</w:t>
      </w:r>
    </w:p>
    <w:p w14:paraId="62BE157F" w14:textId="77777777" w:rsidR="00AC2D92" w:rsidRDefault="00F201AD" w:rsidP="00F53F25">
      <w:pPr>
        <w:rPr>
          <w:sz w:val="22"/>
          <w:szCs w:val="22"/>
        </w:rPr>
      </w:pPr>
      <w:r>
        <w:rPr>
          <w:sz w:val="22"/>
          <w:szCs w:val="22"/>
        </w:rPr>
        <w:t xml:space="preserve">Deze wijziging houdt in dat </w:t>
      </w:r>
      <w:r w:rsidR="00AC2D92">
        <w:rPr>
          <w:sz w:val="22"/>
          <w:szCs w:val="22"/>
        </w:rPr>
        <w:t xml:space="preserve">voor </w:t>
      </w:r>
      <w:r>
        <w:rPr>
          <w:sz w:val="22"/>
          <w:szCs w:val="22"/>
        </w:rPr>
        <w:t xml:space="preserve">genotificeerde homeopathische geneesmiddelen </w:t>
      </w:r>
      <w:r w:rsidR="00AC2D92">
        <w:rPr>
          <w:sz w:val="22"/>
          <w:szCs w:val="22"/>
        </w:rPr>
        <w:t xml:space="preserve">uiterlijk tegen 31 december 2025 </w:t>
      </w:r>
      <w:r>
        <w:rPr>
          <w:sz w:val="22"/>
          <w:szCs w:val="22"/>
        </w:rPr>
        <w:t xml:space="preserve">het dossier tot aanvraag voor vergunning of registratie </w:t>
      </w:r>
      <w:r w:rsidR="00AC2D92">
        <w:rPr>
          <w:sz w:val="22"/>
          <w:szCs w:val="22"/>
        </w:rPr>
        <w:t xml:space="preserve">dient gevalideerd te zijn </w:t>
      </w:r>
      <w:r w:rsidR="00495B71">
        <w:rPr>
          <w:sz w:val="22"/>
          <w:szCs w:val="22"/>
        </w:rPr>
        <w:t>door het FAGG</w:t>
      </w:r>
      <w:r w:rsidR="00AC2D92">
        <w:rPr>
          <w:sz w:val="22"/>
          <w:szCs w:val="22"/>
        </w:rPr>
        <w:t>.</w:t>
      </w:r>
    </w:p>
    <w:p w14:paraId="0E138510" w14:textId="5E0149A0" w:rsidR="00AC2D92" w:rsidRDefault="00AC2D92" w:rsidP="00AC2D92">
      <w:pPr>
        <w:rPr>
          <w:sz w:val="22"/>
          <w:szCs w:val="22"/>
        </w:rPr>
      </w:pPr>
      <w:r>
        <w:rPr>
          <w:sz w:val="22"/>
          <w:szCs w:val="22"/>
        </w:rPr>
        <w:t xml:space="preserve">Genotificeerde homeopathische geneesmiddelen </w:t>
      </w:r>
      <w:r w:rsidRPr="009D19F1">
        <w:rPr>
          <w:sz w:val="22"/>
          <w:szCs w:val="22"/>
          <w:u w:val="single"/>
        </w:rPr>
        <w:t>met een gevalideerd dossier</w:t>
      </w:r>
      <w:r>
        <w:rPr>
          <w:sz w:val="22"/>
          <w:szCs w:val="22"/>
        </w:rPr>
        <w:t xml:space="preserve">, zullen door het FAGG na 31 december 2025 verder geëvalueerd worden. </w:t>
      </w:r>
      <w:r w:rsidRPr="00635D5D">
        <w:rPr>
          <w:sz w:val="22"/>
          <w:szCs w:val="22"/>
        </w:rPr>
        <w:t xml:space="preserve">Deze </w:t>
      </w:r>
      <w:r>
        <w:rPr>
          <w:sz w:val="22"/>
          <w:szCs w:val="22"/>
        </w:rPr>
        <w:t>evaluatie</w:t>
      </w:r>
      <w:r w:rsidRPr="00635D5D">
        <w:rPr>
          <w:sz w:val="22"/>
          <w:szCs w:val="22"/>
        </w:rPr>
        <w:t xml:space="preserve"> heeft als doel de kwaliteit, veiligheid, werking en traceerbaarheid van </w:t>
      </w:r>
      <w:r>
        <w:rPr>
          <w:sz w:val="22"/>
          <w:szCs w:val="22"/>
        </w:rPr>
        <w:t xml:space="preserve">deze </w:t>
      </w:r>
      <w:r w:rsidRPr="00635D5D">
        <w:rPr>
          <w:sz w:val="22"/>
          <w:szCs w:val="22"/>
        </w:rPr>
        <w:t xml:space="preserve">homeopathische geneesmiddelen te </w:t>
      </w:r>
      <w:r>
        <w:rPr>
          <w:sz w:val="22"/>
          <w:szCs w:val="22"/>
        </w:rPr>
        <w:t>beoordelen</w:t>
      </w:r>
      <w:r w:rsidRPr="00635D5D">
        <w:rPr>
          <w:sz w:val="22"/>
          <w:szCs w:val="22"/>
        </w:rPr>
        <w:t>.</w:t>
      </w:r>
      <w:r>
        <w:rPr>
          <w:sz w:val="22"/>
          <w:szCs w:val="22"/>
        </w:rPr>
        <w:t xml:space="preserve"> In afwachting van de evaluatie en het afsluiten van de aanvraag door het FAGG, kunnen deze genotificeerde homeopathische geneesmiddelen </w:t>
      </w:r>
      <w:r w:rsidRPr="009D19F1">
        <w:rPr>
          <w:sz w:val="22"/>
          <w:szCs w:val="22"/>
          <w:u w:val="single"/>
        </w:rPr>
        <w:t>op de markt</w:t>
      </w:r>
      <w:r>
        <w:rPr>
          <w:sz w:val="22"/>
          <w:szCs w:val="22"/>
        </w:rPr>
        <w:t xml:space="preserve"> blijven.</w:t>
      </w:r>
    </w:p>
    <w:p w14:paraId="7C062C6A" w14:textId="26D803AA" w:rsidR="006B6362" w:rsidRDefault="00AC2D92" w:rsidP="00F53F25">
      <w:pPr>
        <w:rPr>
          <w:sz w:val="22"/>
          <w:szCs w:val="22"/>
        </w:rPr>
      </w:pPr>
      <w:r>
        <w:rPr>
          <w:sz w:val="22"/>
          <w:szCs w:val="22"/>
        </w:rPr>
        <w:t xml:space="preserve">Genotificeerde homeopathische geneesmiddelen waarvoor een dergelijke </w:t>
      </w:r>
      <w:r w:rsidRPr="007C3753">
        <w:rPr>
          <w:sz w:val="22"/>
          <w:szCs w:val="22"/>
          <w:u w:val="single"/>
        </w:rPr>
        <w:t>dossier niet</w:t>
      </w:r>
      <w:r>
        <w:rPr>
          <w:sz w:val="22"/>
          <w:szCs w:val="22"/>
        </w:rPr>
        <w:t xml:space="preserve"> is </w:t>
      </w:r>
      <w:r w:rsidRPr="007C3753">
        <w:rPr>
          <w:sz w:val="22"/>
          <w:szCs w:val="22"/>
          <w:u w:val="single"/>
        </w:rPr>
        <w:t>gevalideerd</w:t>
      </w:r>
      <w:r>
        <w:rPr>
          <w:sz w:val="22"/>
          <w:szCs w:val="22"/>
        </w:rPr>
        <w:t xml:space="preserve"> tegen 31 december 2025</w:t>
      </w:r>
      <w:r w:rsidR="00F201AD">
        <w:rPr>
          <w:sz w:val="22"/>
          <w:szCs w:val="22"/>
        </w:rPr>
        <w:t xml:space="preserve">, </w:t>
      </w:r>
      <w:r>
        <w:rPr>
          <w:sz w:val="22"/>
          <w:szCs w:val="22"/>
        </w:rPr>
        <w:t xml:space="preserve">kunnen vanaf 1 januari 2026 </w:t>
      </w:r>
      <w:r w:rsidR="00F201AD" w:rsidRPr="007C3753">
        <w:rPr>
          <w:sz w:val="22"/>
          <w:szCs w:val="22"/>
          <w:u w:val="single"/>
        </w:rPr>
        <w:t xml:space="preserve">niet meer </w:t>
      </w:r>
      <w:r w:rsidR="00BA150F">
        <w:rPr>
          <w:sz w:val="22"/>
          <w:szCs w:val="22"/>
          <w:u w:val="single"/>
        </w:rPr>
        <w:t>verkocht</w:t>
      </w:r>
      <w:r w:rsidR="00F201AD">
        <w:rPr>
          <w:sz w:val="22"/>
          <w:szCs w:val="22"/>
        </w:rPr>
        <w:t xml:space="preserve"> worden door de betrokken bedrijven</w:t>
      </w:r>
      <w:r w:rsidR="00495B71">
        <w:rPr>
          <w:sz w:val="22"/>
          <w:szCs w:val="22"/>
        </w:rPr>
        <w:t>.</w:t>
      </w:r>
    </w:p>
    <w:p w14:paraId="24429CDD" w14:textId="1381D22B" w:rsidR="00F201AD" w:rsidRPr="00FE4481" w:rsidRDefault="00F201AD" w:rsidP="00F201AD">
      <w:pPr>
        <w:rPr>
          <w:b/>
          <w:bCs/>
          <w:sz w:val="22"/>
          <w:szCs w:val="22"/>
        </w:rPr>
      </w:pPr>
      <w:r w:rsidRPr="00FE4481">
        <w:rPr>
          <w:b/>
          <w:bCs/>
          <w:sz w:val="22"/>
          <w:szCs w:val="22"/>
        </w:rPr>
        <w:t xml:space="preserve">Wat betekent dit concreet voor apothekers en artsen? </w:t>
      </w:r>
    </w:p>
    <w:p w14:paraId="2A8892D1" w14:textId="6D985228" w:rsidR="00F201AD" w:rsidRDefault="00F201AD" w:rsidP="00F201AD">
      <w:pPr>
        <w:rPr>
          <w:sz w:val="22"/>
          <w:szCs w:val="22"/>
        </w:rPr>
      </w:pPr>
      <w:r>
        <w:rPr>
          <w:sz w:val="22"/>
          <w:szCs w:val="22"/>
        </w:rPr>
        <w:t xml:space="preserve">Genotificeerde </w:t>
      </w:r>
      <w:r w:rsidRPr="001E0405">
        <w:rPr>
          <w:sz w:val="22"/>
          <w:szCs w:val="22"/>
        </w:rPr>
        <w:t xml:space="preserve">homeopathische geneesmiddelen waarvoor </w:t>
      </w:r>
      <w:r w:rsidRPr="00AC2D92">
        <w:rPr>
          <w:sz w:val="22"/>
          <w:szCs w:val="22"/>
          <w:u w:val="single"/>
        </w:rPr>
        <w:t>geen</w:t>
      </w:r>
      <w:r w:rsidRPr="007C3753">
        <w:rPr>
          <w:sz w:val="22"/>
          <w:szCs w:val="22"/>
          <w:u w:val="single"/>
        </w:rPr>
        <w:t xml:space="preserve"> dossier</w:t>
      </w:r>
      <w:r w:rsidRPr="001E0405">
        <w:rPr>
          <w:sz w:val="22"/>
          <w:szCs w:val="22"/>
        </w:rPr>
        <w:t xml:space="preserve"> werd </w:t>
      </w:r>
      <w:r w:rsidR="00FB29F8">
        <w:rPr>
          <w:sz w:val="22"/>
          <w:szCs w:val="22"/>
        </w:rPr>
        <w:t>gevalideerd</w:t>
      </w:r>
      <w:r w:rsidRPr="001E0405">
        <w:rPr>
          <w:sz w:val="22"/>
          <w:szCs w:val="22"/>
        </w:rPr>
        <w:t xml:space="preserve">, worden door de betrokken bedrijven </w:t>
      </w:r>
      <w:r w:rsidRPr="007C3753">
        <w:rPr>
          <w:sz w:val="22"/>
          <w:szCs w:val="22"/>
          <w:u w:val="single"/>
        </w:rPr>
        <w:t>niet meer beschikbaar</w:t>
      </w:r>
      <w:r w:rsidRPr="001E0405">
        <w:rPr>
          <w:sz w:val="22"/>
          <w:szCs w:val="22"/>
        </w:rPr>
        <w:t xml:space="preserve"> gesteld vanaf 1 januari 2026. </w:t>
      </w:r>
    </w:p>
    <w:p w14:paraId="54752F2C" w14:textId="67573C5E" w:rsidR="00F201AD" w:rsidRDefault="00F201AD" w:rsidP="00F201AD">
      <w:r>
        <w:rPr>
          <w:sz w:val="22"/>
          <w:szCs w:val="22"/>
        </w:rPr>
        <w:t>Apothekers en g</w:t>
      </w:r>
      <w:r w:rsidRPr="001E0405">
        <w:rPr>
          <w:sz w:val="22"/>
          <w:szCs w:val="22"/>
        </w:rPr>
        <w:t xml:space="preserve">roothandelaars kunnen de </w:t>
      </w:r>
      <w:r w:rsidRPr="007C3753">
        <w:rPr>
          <w:sz w:val="22"/>
          <w:szCs w:val="22"/>
          <w:u w:val="single"/>
        </w:rPr>
        <w:t>bestaande voorraden</w:t>
      </w:r>
      <w:r w:rsidRPr="001E0405">
        <w:rPr>
          <w:sz w:val="22"/>
          <w:szCs w:val="22"/>
        </w:rPr>
        <w:t xml:space="preserve"> van </w:t>
      </w:r>
      <w:r>
        <w:rPr>
          <w:sz w:val="22"/>
          <w:szCs w:val="22"/>
        </w:rPr>
        <w:t xml:space="preserve">deze genotificeerde </w:t>
      </w:r>
      <w:r w:rsidRPr="001E0405">
        <w:rPr>
          <w:sz w:val="22"/>
          <w:szCs w:val="22"/>
        </w:rPr>
        <w:t xml:space="preserve">homeopathische geneesmiddelen </w:t>
      </w:r>
      <w:r>
        <w:rPr>
          <w:sz w:val="22"/>
          <w:szCs w:val="22"/>
        </w:rPr>
        <w:t xml:space="preserve">zonder dossier </w:t>
      </w:r>
      <w:r w:rsidRPr="001E0405">
        <w:rPr>
          <w:sz w:val="22"/>
          <w:szCs w:val="22"/>
        </w:rPr>
        <w:t xml:space="preserve">blijven </w:t>
      </w:r>
      <w:r w:rsidRPr="007C3753">
        <w:rPr>
          <w:sz w:val="22"/>
          <w:szCs w:val="22"/>
          <w:u w:val="single"/>
        </w:rPr>
        <w:t>verkopen</w:t>
      </w:r>
      <w:r w:rsidRPr="001E0405">
        <w:rPr>
          <w:sz w:val="22"/>
          <w:szCs w:val="22"/>
        </w:rPr>
        <w:t xml:space="preserve">. Verwacht wordt dat deze </w:t>
      </w:r>
      <w:r>
        <w:rPr>
          <w:sz w:val="22"/>
          <w:szCs w:val="22"/>
        </w:rPr>
        <w:t xml:space="preserve">voorraden </w:t>
      </w:r>
      <w:r w:rsidRPr="00731083">
        <w:rPr>
          <w:sz w:val="22"/>
          <w:szCs w:val="22"/>
        </w:rPr>
        <w:t xml:space="preserve">tegen de zomer van 2026 </w:t>
      </w:r>
      <w:r w:rsidRPr="00221922">
        <w:rPr>
          <w:sz w:val="22"/>
          <w:szCs w:val="22"/>
        </w:rPr>
        <w:t>uitverkocht zijn.</w:t>
      </w:r>
      <w:r w:rsidRPr="0071697A">
        <w:t xml:space="preserve"> </w:t>
      </w:r>
      <w:r w:rsidRPr="009477DD">
        <w:rPr>
          <w:sz w:val="22"/>
          <w:szCs w:val="22"/>
        </w:rPr>
        <w:t>Vanaf 1 juli 2026</w:t>
      </w:r>
      <w:r w:rsidRPr="001E0405">
        <w:rPr>
          <w:sz w:val="22"/>
          <w:szCs w:val="22"/>
        </w:rPr>
        <w:t xml:space="preserve"> worden deze uit de SAM-database verwijderd.</w:t>
      </w:r>
    </w:p>
    <w:p w14:paraId="2E9F7D42" w14:textId="77777777" w:rsidR="00F201AD" w:rsidRDefault="00F201AD" w:rsidP="00F201AD">
      <w:pPr>
        <w:rPr>
          <w:sz w:val="22"/>
          <w:szCs w:val="22"/>
        </w:rPr>
      </w:pPr>
      <w:r>
        <w:rPr>
          <w:sz w:val="22"/>
          <w:szCs w:val="22"/>
        </w:rPr>
        <w:t>H</w:t>
      </w:r>
      <w:r w:rsidRPr="00635D5D">
        <w:rPr>
          <w:sz w:val="22"/>
          <w:szCs w:val="22"/>
        </w:rPr>
        <w:t xml:space="preserve">omeopathische geneesmiddelen die </w:t>
      </w:r>
      <w:r>
        <w:rPr>
          <w:sz w:val="22"/>
          <w:szCs w:val="22"/>
        </w:rPr>
        <w:t xml:space="preserve">door het FAGG reeds </w:t>
      </w:r>
      <w:r w:rsidRPr="007C3753">
        <w:rPr>
          <w:sz w:val="22"/>
          <w:szCs w:val="22"/>
          <w:u w:val="single"/>
        </w:rPr>
        <w:t>geregistreerd of vergund</w:t>
      </w:r>
      <w:r w:rsidRPr="00635D5D">
        <w:rPr>
          <w:sz w:val="22"/>
          <w:szCs w:val="22"/>
        </w:rPr>
        <w:t xml:space="preserve"> zijn </w:t>
      </w:r>
      <w:r>
        <w:rPr>
          <w:sz w:val="22"/>
          <w:szCs w:val="22"/>
        </w:rPr>
        <w:t xml:space="preserve">én de genotificeerde </w:t>
      </w:r>
      <w:r w:rsidRPr="00635D5D">
        <w:rPr>
          <w:sz w:val="22"/>
          <w:szCs w:val="22"/>
        </w:rPr>
        <w:t xml:space="preserve">homeopathische geneesmiddelen waarvoor een </w:t>
      </w:r>
      <w:r w:rsidRPr="007C3753">
        <w:rPr>
          <w:sz w:val="22"/>
          <w:szCs w:val="22"/>
          <w:u w:val="single"/>
        </w:rPr>
        <w:t>gevalideerd dossier</w:t>
      </w:r>
      <w:r w:rsidRPr="00635D5D">
        <w:rPr>
          <w:sz w:val="22"/>
          <w:szCs w:val="22"/>
        </w:rPr>
        <w:t xml:space="preserve"> werd ingediend vóór 31 december 2025</w:t>
      </w:r>
      <w:r>
        <w:rPr>
          <w:sz w:val="22"/>
          <w:szCs w:val="22"/>
        </w:rPr>
        <w:t xml:space="preserve"> bij het FAGG</w:t>
      </w:r>
      <w:r w:rsidRPr="00635D5D">
        <w:rPr>
          <w:sz w:val="22"/>
          <w:szCs w:val="22"/>
        </w:rPr>
        <w:t xml:space="preserve">, </w:t>
      </w:r>
      <w:r>
        <w:rPr>
          <w:sz w:val="22"/>
          <w:szCs w:val="22"/>
        </w:rPr>
        <w:t xml:space="preserve">blijven zoals voorheen </w:t>
      </w:r>
      <w:r w:rsidRPr="007C3753">
        <w:rPr>
          <w:sz w:val="22"/>
          <w:szCs w:val="22"/>
          <w:u w:val="single"/>
        </w:rPr>
        <w:t xml:space="preserve">beschikbaar </w:t>
      </w:r>
      <w:r>
        <w:rPr>
          <w:sz w:val="22"/>
          <w:szCs w:val="22"/>
        </w:rPr>
        <w:t xml:space="preserve">op de markt. </w:t>
      </w:r>
    </w:p>
    <w:p w14:paraId="3867978D" w14:textId="704FF887" w:rsidR="00F53F25" w:rsidRPr="00FE4481" w:rsidRDefault="00F53F25" w:rsidP="00F53F25">
      <w:pPr>
        <w:rPr>
          <w:b/>
          <w:bCs/>
          <w:sz w:val="22"/>
          <w:szCs w:val="22"/>
        </w:rPr>
      </w:pPr>
      <w:r w:rsidRPr="00FE4481">
        <w:rPr>
          <w:b/>
          <w:bCs/>
          <w:sz w:val="22"/>
          <w:szCs w:val="22"/>
        </w:rPr>
        <w:t xml:space="preserve">Wat betekent dit concreet voor de patiënten? </w:t>
      </w:r>
    </w:p>
    <w:p w14:paraId="6A99C19F" w14:textId="77777777" w:rsidR="007F54EE" w:rsidRDefault="00F53F25" w:rsidP="00F53F25">
      <w:pPr>
        <w:rPr>
          <w:sz w:val="22"/>
          <w:szCs w:val="22"/>
        </w:rPr>
      </w:pPr>
      <w:r w:rsidRPr="00635D5D">
        <w:rPr>
          <w:sz w:val="22"/>
          <w:szCs w:val="22"/>
        </w:rPr>
        <w:t>Voor patiënten betekent dit dat bepaalde</w:t>
      </w:r>
      <w:r w:rsidR="00626370">
        <w:rPr>
          <w:sz w:val="22"/>
          <w:szCs w:val="22"/>
        </w:rPr>
        <w:t xml:space="preserve">, weliswaar minder vaak </w:t>
      </w:r>
      <w:r w:rsidR="001033C5">
        <w:rPr>
          <w:sz w:val="22"/>
          <w:szCs w:val="22"/>
        </w:rPr>
        <w:t>gebruikte,</w:t>
      </w:r>
      <w:r w:rsidRPr="00635D5D">
        <w:rPr>
          <w:sz w:val="22"/>
          <w:szCs w:val="22"/>
        </w:rPr>
        <w:t xml:space="preserve"> </w:t>
      </w:r>
      <w:r>
        <w:rPr>
          <w:sz w:val="22"/>
          <w:szCs w:val="22"/>
        </w:rPr>
        <w:t xml:space="preserve">genotificeerde </w:t>
      </w:r>
      <w:r w:rsidRPr="00635D5D">
        <w:rPr>
          <w:sz w:val="22"/>
          <w:szCs w:val="22"/>
        </w:rPr>
        <w:t>homeopathische geneesmiddelen vanaf 2026 mogelijk</w:t>
      </w:r>
      <w:r w:rsidR="007F54EE">
        <w:rPr>
          <w:sz w:val="22"/>
          <w:szCs w:val="22"/>
        </w:rPr>
        <w:t>s</w:t>
      </w:r>
      <w:r w:rsidRPr="00635D5D">
        <w:rPr>
          <w:sz w:val="22"/>
          <w:szCs w:val="22"/>
        </w:rPr>
        <w:t xml:space="preserve"> niet meer beschikbaar zullen zijn. </w:t>
      </w:r>
    </w:p>
    <w:p w14:paraId="792DE079" w14:textId="29DEFCEC" w:rsidR="00F53F25" w:rsidRPr="00221922" w:rsidRDefault="00F53F25" w:rsidP="00F53F25">
      <w:pPr>
        <w:rPr>
          <w:sz w:val="22"/>
          <w:szCs w:val="22"/>
        </w:rPr>
      </w:pPr>
      <w:r w:rsidRPr="00635D5D">
        <w:rPr>
          <w:sz w:val="22"/>
          <w:szCs w:val="22"/>
        </w:rPr>
        <w:t>De overgangsregeling</w:t>
      </w:r>
      <w:r>
        <w:rPr>
          <w:sz w:val="22"/>
          <w:szCs w:val="22"/>
        </w:rPr>
        <w:t xml:space="preserve"> tijdens de eerste 6 maanden van 2026</w:t>
      </w:r>
      <w:r w:rsidRPr="00635D5D">
        <w:rPr>
          <w:sz w:val="22"/>
          <w:szCs w:val="22"/>
        </w:rPr>
        <w:t xml:space="preserve"> is bedoeld om de continuïteit van de zorg te blijven verzekeren en de patiënten tijdig te laten overschakelen naar een alternatief. Artsen en apothekers zullen hen begeleiden bij een veilige overstap naar alternatieven. </w:t>
      </w:r>
    </w:p>
    <w:p w14:paraId="7E6BD813" w14:textId="77777777" w:rsidR="00EB7C5B" w:rsidRDefault="00EB7C5B" w:rsidP="008A3D0F">
      <w:pPr>
        <w:rPr>
          <w:sz w:val="22"/>
          <w:szCs w:val="22"/>
        </w:rPr>
      </w:pPr>
    </w:p>
    <w:p w14:paraId="454FC0C4" w14:textId="35259860" w:rsidR="00682EC4" w:rsidRDefault="00682EC4" w:rsidP="008A3D0F">
      <w:pPr>
        <w:rPr>
          <w:sz w:val="22"/>
          <w:szCs w:val="22"/>
        </w:rPr>
      </w:pPr>
      <w:r>
        <w:rPr>
          <w:sz w:val="22"/>
          <w:szCs w:val="22"/>
        </w:rPr>
        <w:lastRenderedPageBreak/>
        <w:t>Ver</w:t>
      </w:r>
      <w:r w:rsidR="00AC2D92">
        <w:rPr>
          <w:sz w:val="22"/>
          <w:szCs w:val="22"/>
        </w:rPr>
        <w:t>dere ver</w:t>
      </w:r>
      <w:r>
        <w:rPr>
          <w:sz w:val="22"/>
          <w:szCs w:val="22"/>
        </w:rPr>
        <w:t>duidelijking</w:t>
      </w:r>
      <w:r w:rsidR="00AC2D92">
        <w:rPr>
          <w:sz w:val="22"/>
          <w:szCs w:val="22"/>
        </w:rPr>
        <w:t>en</w:t>
      </w:r>
      <w:r>
        <w:rPr>
          <w:sz w:val="22"/>
          <w:szCs w:val="22"/>
        </w:rPr>
        <w:t>:</w:t>
      </w:r>
    </w:p>
    <w:p w14:paraId="3BA587EA" w14:textId="126104F7" w:rsidR="00682EC4" w:rsidRPr="00652E04" w:rsidRDefault="00682EC4" w:rsidP="00652E04">
      <w:pPr>
        <w:pStyle w:val="Lijstalinea"/>
        <w:numPr>
          <w:ilvl w:val="0"/>
          <w:numId w:val="2"/>
        </w:numPr>
        <w:rPr>
          <w:sz w:val="22"/>
          <w:szCs w:val="22"/>
        </w:rPr>
      </w:pPr>
      <w:r w:rsidRPr="00FE4481">
        <w:rPr>
          <w:sz w:val="22"/>
          <w:szCs w:val="22"/>
          <w:u w:val="single"/>
        </w:rPr>
        <w:t xml:space="preserve">Een </w:t>
      </w:r>
      <w:r w:rsidR="001E5F1F" w:rsidRPr="00FE4481">
        <w:rPr>
          <w:sz w:val="22"/>
          <w:szCs w:val="22"/>
          <w:u w:val="single"/>
        </w:rPr>
        <w:t>homeopathische</w:t>
      </w:r>
      <w:r w:rsidRPr="00FE4481">
        <w:rPr>
          <w:sz w:val="22"/>
          <w:szCs w:val="22"/>
          <w:u w:val="single"/>
        </w:rPr>
        <w:t xml:space="preserve"> geneesmiddel</w:t>
      </w:r>
      <w:r w:rsidR="008874E2" w:rsidRPr="00652E04">
        <w:rPr>
          <w:sz w:val="22"/>
          <w:szCs w:val="22"/>
        </w:rPr>
        <w:t>:</w:t>
      </w:r>
    </w:p>
    <w:p w14:paraId="1C0F0F74" w14:textId="1BC55D0D" w:rsidR="00F348FD" w:rsidRDefault="008874E2" w:rsidP="009375CF">
      <w:pPr>
        <w:spacing w:after="0"/>
        <w:ind w:left="360"/>
        <w:rPr>
          <w:sz w:val="22"/>
          <w:szCs w:val="22"/>
        </w:rPr>
      </w:pPr>
      <w:r>
        <w:rPr>
          <w:sz w:val="22"/>
          <w:szCs w:val="22"/>
        </w:rPr>
        <w:t xml:space="preserve">Het </w:t>
      </w:r>
      <w:r w:rsidR="001E5F1F">
        <w:rPr>
          <w:sz w:val="22"/>
          <w:szCs w:val="22"/>
        </w:rPr>
        <w:t>homeopathisch</w:t>
      </w:r>
      <w:r>
        <w:rPr>
          <w:sz w:val="22"/>
          <w:szCs w:val="22"/>
        </w:rPr>
        <w:t xml:space="preserve"> geneesmiddel </w:t>
      </w:r>
      <w:r w:rsidR="00225D7F">
        <w:rPr>
          <w:sz w:val="22"/>
          <w:szCs w:val="22"/>
        </w:rPr>
        <w:t xml:space="preserve">is na evaluatie </w:t>
      </w:r>
      <w:r w:rsidR="00424016">
        <w:rPr>
          <w:sz w:val="22"/>
          <w:szCs w:val="22"/>
        </w:rPr>
        <w:t xml:space="preserve">door het FAGG </w:t>
      </w:r>
      <w:r w:rsidR="00225D7F">
        <w:rPr>
          <w:sz w:val="22"/>
          <w:szCs w:val="22"/>
        </w:rPr>
        <w:t>geregistreerd of vergund</w:t>
      </w:r>
      <w:r w:rsidR="00424016">
        <w:rPr>
          <w:sz w:val="22"/>
          <w:szCs w:val="22"/>
        </w:rPr>
        <w:t>.</w:t>
      </w:r>
      <w:r w:rsidR="00264B98">
        <w:rPr>
          <w:sz w:val="22"/>
          <w:szCs w:val="22"/>
        </w:rPr>
        <w:t xml:space="preserve"> </w:t>
      </w:r>
    </w:p>
    <w:p w14:paraId="0B6A6E55" w14:textId="1124CA64" w:rsidR="008874E2" w:rsidRDefault="006F136F" w:rsidP="009375CF">
      <w:pPr>
        <w:spacing w:after="0"/>
        <w:ind w:left="360"/>
        <w:rPr>
          <w:sz w:val="22"/>
          <w:szCs w:val="22"/>
        </w:rPr>
      </w:pPr>
      <w:r>
        <w:rPr>
          <w:sz w:val="22"/>
          <w:szCs w:val="22"/>
        </w:rPr>
        <w:t xml:space="preserve">Deze geneesmiddelen </w:t>
      </w:r>
      <w:r w:rsidR="002E34C1" w:rsidRPr="000B238C">
        <w:rPr>
          <w:sz w:val="22"/>
          <w:szCs w:val="22"/>
          <w:u w:val="single"/>
        </w:rPr>
        <w:t xml:space="preserve">zijn en </w:t>
      </w:r>
      <w:r w:rsidRPr="000B238C">
        <w:rPr>
          <w:sz w:val="22"/>
          <w:szCs w:val="22"/>
          <w:u w:val="single"/>
        </w:rPr>
        <w:t>blijven beschikbaar</w:t>
      </w:r>
      <w:r w:rsidR="002E34C1">
        <w:rPr>
          <w:sz w:val="22"/>
          <w:szCs w:val="22"/>
        </w:rPr>
        <w:t>.</w:t>
      </w:r>
    </w:p>
    <w:p w14:paraId="3A7EB508" w14:textId="77777777" w:rsidR="00FA0877" w:rsidRDefault="00FA0877" w:rsidP="00FA0877">
      <w:pPr>
        <w:spacing w:after="0"/>
        <w:rPr>
          <w:sz w:val="22"/>
          <w:szCs w:val="22"/>
        </w:rPr>
      </w:pPr>
    </w:p>
    <w:p w14:paraId="249E51C1" w14:textId="01CEB8E1" w:rsidR="00411348" w:rsidRPr="00FE4481" w:rsidRDefault="00682EC4" w:rsidP="00652E04">
      <w:pPr>
        <w:pStyle w:val="Lijstalinea"/>
        <w:numPr>
          <w:ilvl w:val="0"/>
          <w:numId w:val="2"/>
        </w:numPr>
        <w:rPr>
          <w:sz w:val="22"/>
          <w:szCs w:val="22"/>
          <w:u w:val="single"/>
        </w:rPr>
      </w:pPr>
      <w:r w:rsidRPr="00FE4481">
        <w:rPr>
          <w:sz w:val="22"/>
          <w:szCs w:val="22"/>
          <w:u w:val="single"/>
        </w:rPr>
        <w:t xml:space="preserve">Een genotificeerd </w:t>
      </w:r>
      <w:r w:rsidR="001E5F1F" w:rsidRPr="00FE4481">
        <w:rPr>
          <w:sz w:val="22"/>
          <w:szCs w:val="22"/>
          <w:u w:val="single"/>
        </w:rPr>
        <w:t>homeopathische</w:t>
      </w:r>
      <w:r w:rsidRPr="00FE4481">
        <w:rPr>
          <w:sz w:val="22"/>
          <w:szCs w:val="22"/>
          <w:u w:val="single"/>
        </w:rPr>
        <w:t xml:space="preserve"> geneesmiddel</w:t>
      </w:r>
    </w:p>
    <w:p w14:paraId="52C37851" w14:textId="19B5EA79" w:rsidR="00682EC4" w:rsidRDefault="0046174D" w:rsidP="00652E04">
      <w:pPr>
        <w:pStyle w:val="Lijstalinea"/>
        <w:numPr>
          <w:ilvl w:val="0"/>
          <w:numId w:val="3"/>
        </w:numPr>
        <w:rPr>
          <w:sz w:val="22"/>
          <w:szCs w:val="22"/>
        </w:rPr>
      </w:pPr>
      <w:r w:rsidRPr="0079041A">
        <w:rPr>
          <w:sz w:val="22"/>
          <w:szCs w:val="22"/>
          <w:u w:val="single"/>
        </w:rPr>
        <w:t>MET</w:t>
      </w:r>
      <w:r w:rsidR="00411348" w:rsidRPr="0079041A">
        <w:rPr>
          <w:sz w:val="22"/>
          <w:szCs w:val="22"/>
          <w:u w:val="single"/>
        </w:rPr>
        <w:t xml:space="preserve"> </w:t>
      </w:r>
      <w:r w:rsidR="00F51DB1" w:rsidRPr="0079041A">
        <w:rPr>
          <w:sz w:val="22"/>
          <w:szCs w:val="22"/>
          <w:u w:val="single"/>
        </w:rPr>
        <w:t xml:space="preserve">ingediend </w:t>
      </w:r>
      <w:r w:rsidR="00411348" w:rsidRPr="0079041A">
        <w:rPr>
          <w:sz w:val="22"/>
          <w:szCs w:val="22"/>
          <w:u w:val="single"/>
        </w:rPr>
        <w:t>dossier</w:t>
      </w:r>
      <w:r w:rsidR="00FE4481">
        <w:rPr>
          <w:b/>
          <w:bCs/>
          <w:sz w:val="22"/>
          <w:szCs w:val="22"/>
          <w:u w:val="single"/>
        </w:rPr>
        <w:t xml:space="preserve"> </w:t>
      </w:r>
      <w:r w:rsidR="00FE4481" w:rsidRPr="00D0672F">
        <w:rPr>
          <w:sz w:val="22"/>
          <w:szCs w:val="22"/>
          <w:u w:val="single"/>
        </w:rPr>
        <w:t>bij het FAGG</w:t>
      </w:r>
      <w:r w:rsidR="00411348" w:rsidRPr="00D0672F">
        <w:rPr>
          <w:sz w:val="22"/>
          <w:szCs w:val="22"/>
          <w:u w:val="single"/>
        </w:rPr>
        <w:t xml:space="preserve"> ter</w:t>
      </w:r>
      <w:r w:rsidR="00411348" w:rsidRPr="00FE4481">
        <w:rPr>
          <w:sz w:val="22"/>
          <w:szCs w:val="22"/>
          <w:u w:val="single"/>
        </w:rPr>
        <w:t xml:space="preserve"> registratie of vergunning</w:t>
      </w:r>
      <w:r w:rsidR="006F136F">
        <w:rPr>
          <w:sz w:val="22"/>
          <w:szCs w:val="22"/>
        </w:rPr>
        <w:t>:</w:t>
      </w:r>
    </w:p>
    <w:p w14:paraId="7311E8F9" w14:textId="77777777" w:rsidR="00F348FD" w:rsidRDefault="001E5F1F" w:rsidP="00D377C2">
      <w:pPr>
        <w:pStyle w:val="Lijstalinea"/>
        <w:rPr>
          <w:sz w:val="22"/>
          <w:szCs w:val="22"/>
        </w:rPr>
      </w:pPr>
      <w:r>
        <w:rPr>
          <w:sz w:val="22"/>
          <w:szCs w:val="22"/>
        </w:rPr>
        <w:t>Voor h</w:t>
      </w:r>
      <w:r w:rsidR="00D93439">
        <w:rPr>
          <w:sz w:val="22"/>
          <w:szCs w:val="22"/>
        </w:rPr>
        <w:t xml:space="preserve">et genotificeerde </w:t>
      </w:r>
      <w:r>
        <w:rPr>
          <w:sz w:val="22"/>
          <w:szCs w:val="22"/>
        </w:rPr>
        <w:t>homeopathische</w:t>
      </w:r>
      <w:r w:rsidR="00D93439">
        <w:rPr>
          <w:sz w:val="22"/>
          <w:szCs w:val="22"/>
        </w:rPr>
        <w:t xml:space="preserve"> geneesmiddel </w:t>
      </w:r>
      <w:r>
        <w:rPr>
          <w:sz w:val="22"/>
          <w:szCs w:val="22"/>
        </w:rPr>
        <w:t>werd een dossier ter registratie of vergunning ingediend</w:t>
      </w:r>
      <w:r w:rsidR="006453AB">
        <w:rPr>
          <w:sz w:val="22"/>
          <w:szCs w:val="22"/>
        </w:rPr>
        <w:t xml:space="preserve">. Het FAGG evalueert deze dossiers </w:t>
      </w:r>
      <w:r w:rsidR="00E5183C">
        <w:rPr>
          <w:sz w:val="22"/>
          <w:szCs w:val="22"/>
        </w:rPr>
        <w:t xml:space="preserve">met het oog op hun </w:t>
      </w:r>
      <w:r w:rsidR="006453AB">
        <w:rPr>
          <w:sz w:val="22"/>
          <w:szCs w:val="22"/>
        </w:rPr>
        <w:t>registratie of vergunning</w:t>
      </w:r>
      <w:r w:rsidR="00341782">
        <w:rPr>
          <w:sz w:val="22"/>
          <w:szCs w:val="22"/>
        </w:rPr>
        <w:t xml:space="preserve">. </w:t>
      </w:r>
    </w:p>
    <w:p w14:paraId="076357ED" w14:textId="2E932127" w:rsidR="006F136F" w:rsidRDefault="00B44A26" w:rsidP="00D377C2">
      <w:pPr>
        <w:pStyle w:val="Lijstalinea"/>
        <w:rPr>
          <w:sz w:val="22"/>
          <w:szCs w:val="22"/>
        </w:rPr>
      </w:pPr>
      <w:r>
        <w:rPr>
          <w:sz w:val="22"/>
          <w:szCs w:val="22"/>
        </w:rPr>
        <w:t xml:space="preserve">In afwachting </w:t>
      </w:r>
      <w:r w:rsidR="00B4064B" w:rsidRPr="00B4064B">
        <w:rPr>
          <w:sz w:val="22"/>
          <w:szCs w:val="22"/>
          <w:u w:val="single"/>
        </w:rPr>
        <w:t>z</w:t>
      </w:r>
      <w:r w:rsidR="002E34C1" w:rsidRPr="00B4064B">
        <w:rPr>
          <w:sz w:val="22"/>
          <w:szCs w:val="22"/>
          <w:u w:val="single"/>
        </w:rPr>
        <w:t xml:space="preserve">ijn en </w:t>
      </w:r>
      <w:r w:rsidR="00341782" w:rsidRPr="00B4064B">
        <w:rPr>
          <w:sz w:val="22"/>
          <w:szCs w:val="22"/>
          <w:u w:val="single"/>
        </w:rPr>
        <w:t xml:space="preserve">blijven </w:t>
      </w:r>
      <w:r w:rsidR="00B4064B" w:rsidRPr="00B4064B">
        <w:rPr>
          <w:sz w:val="22"/>
          <w:szCs w:val="22"/>
          <w:u w:val="single"/>
        </w:rPr>
        <w:t xml:space="preserve">deze geneesmiddelen </w:t>
      </w:r>
      <w:r w:rsidR="00341782" w:rsidRPr="00B4064B">
        <w:rPr>
          <w:sz w:val="22"/>
          <w:szCs w:val="22"/>
          <w:u w:val="single"/>
        </w:rPr>
        <w:t>beschikbaar.</w:t>
      </w:r>
    </w:p>
    <w:p w14:paraId="0712421E" w14:textId="77777777" w:rsidR="00FA0877" w:rsidRDefault="00FA0877" w:rsidP="00652E04">
      <w:pPr>
        <w:pStyle w:val="Lijstalinea"/>
        <w:ind w:left="1440"/>
        <w:rPr>
          <w:sz w:val="22"/>
          <w:szCs w:val="22"/>
        </w:rPr>
      </w:pPr>
    </w:p>
    <w:p w14:paraId="01A9BB1B" w14:textId="56DCB651" w:rsidR="00411348" w:rsidRDefault="0046174D" w:rsidP="00652E04">
      <w:pPr>
        <w:pStyle w:val="Lijstalinea"/>
        <w:numPr>
          <w:ilvl w:val="0"/>
          <w:numId w:val="3"/>
        </w:numPr>
        <w:rPr>
          <w:sz w:val="22"/>
          <w:szCs w:val="22"/>
        </w:rPr>
      </w:pPr>
      <w:r w:rsidRPr="0079041A">
        <w:rPr>
          <w:sz w:val="22"/>
          <w:szCs w:val="22"/>
          <w:u w:val="single"/>
        </w:rPr>
        <w:t xml:space="preserve">ZONDER </w:t>
      </w:r>
      <w:r w:rsidR="00F51DB1" w:rsidRPr="0079041A">
        <w:rPr>
          <w:sz w:val="22"/>
          <w:szCs w:val="22"/>
          <w:u w:val="single"/>
        </w:rPr>
        <w:t xml:space="preserve">ingediend </w:t>
      </w:r>
      <w:r w:rsidR="00411348" w:rsidRPr="0079041A">
        <w:rPr>
          <w:sz w:val="22"/>
          <w:szCs w:val="22"/>
          <w:u w:val="single"/>
        </w:rPr>
        <w:t>dossier</w:t>
      </w:r>
      <w:r w:rsidR="00A65584" w:rsidRPr="0079041A">
        <w:rPr>
          <w:sz w:val="22"/>
          <w:szCs w:val="22"/>
          <w:u w:val="single"/>
        </w:rPr>
        <w:t xml:space="preserve"> bij</w:t>
      </w:r>
      <w:r w:rsidR="00A65584" w:rsidRPr="00D0672F">
        <w:rPr>
          <w:sz w:val="22"/>
          <w:szCs w:val="22"/>
          <w:u w:val="single"/>
        </w:rPr>
        <w:t xml:space="preserve"> het FAGG</w:t>
      </w:r>
      <w:r w:rsidR="00411348" w:rsidRPr="00D0672F">
        <w:rPr>
          <w:sz w:val="22"/>
          <w:szCs w:val="22"/>
          <w:u w:val="single"/>
        </w:rPr>
        <w:t xml:space="preserve"> ter</w:t>
      </w:r>
      <w:r w:rsidR="00411348" w:rsidRPr="00FE4481">
        <w:rPr>
          <w:sz w:val="22"/>
          <w:szCs w:val="22"/>
          <w:u w:val="single"/>
        </w:rPr>
        <w:t xml:space="preserve"> registratie of vergunning</w:t>
      </w:r>
      <w:r w:rsidR="00A025F5">
        <w:rPr>
          <w:sz w:val="22"/>
          <w:szCs w:val="22"/>
        </w:rPr>
        <w:t>:</w:t>
      </w:r>
    </w:p>
    <w:p w14:paraId="1CE0B74D" w14:textId="5D97AE8A" w:rsidR="00682EC4" w:rsidRDefault="001E36A3" w:rsidP="00D377C2">
      <w:pPr>
        <w:pStyle w:val="Lijstalinea"/>
        <w:rPr>
          <w:sz w:val="22"/>
          <w:szCs w:val="22"/>
        </w:rPr>
      </w:pPr>
      <w:r>
        <w:rPr>
          <w:sz w:val="22"/>
          <w:szCs w:val="22"/>
        </w:rPr>
        <w:t>Voor d</w:t>
      </w:r>
      <w:r w:rsidR="00B12987">
        <w:rPr>
          <w:sz w:val="22"/>
          <w:szCs w:val="22"/>
        </w:rPr>
        <w:t xml:space="preserve">eze groep van </w:t>
      </w:r>
      <w:r w:rsidR="00847A6A">
        <w:rPr>
          <w:sz w:val="22"/>
          <w:szCs w:val="22"/>
        </w:rPr>
        <w:t xml:space="preserve">veelal </w:t>
      </w:r>
      <w:r w:rsidR="00B12987">
        <w:rPr>
          <w:sz w:val="22"/>
          <w:szCs w:val="22"/>
        </w:rPr>
        <w:t xml:space="preserve">minder vaak gebruikte </w:t>
      </w:r>
      <w:r>
        <w:rPr>
          <w:sz w:val="22"/>
          <w:szCs w:val="22"/>
        </w:rPr>
        <w:t>genotificeerd</w:t>
      </w:r>
      <w:r w:rsidR="00D377C2">
        <w:rPr>
          <w:sz w:val="22"/>
          <w:szCs w:val="22"/>
        </w:rPr>
        <w:t>e</w:t>
      </w:r>
      <w:r>
        <w:rPr>
          <w:sz w:val="22"/>
          <w:szCs w:val="22"/>
        </w:rPr>
        <w:t xml:space="preserve"> </w:t>
      </w:r>
      <w:r w:rsidR="00032131">
        <w:rPr>
          <w:sz w:val="22"/>
          <w:szCs w:val="22"/>
        </w:rPr>
        <w:t>homeopathisch</w:t>
      </w:r>
      <w:r w:rsidR="00D377C2">
        <w:rPr>
          <w:sz w:val="22"/>
          <w:szCs w:val="22"/>
        </w:rPr>
        <w:t>e</w:t>
      </w:r>
      <w:r>
        <w:rPr>
          <w:sz w:val="22"/>
          <w:szCs w:val="22"/>
        </w:rPr>
        <w:t xml:space="preserve"> geneesmiddel</w:t>
      </w:r>
      <w:r w:rsidR="00B12987">
        <w:rPr>
          <w:sz w:val="22"/>
          <w:szCs w:val="22"/>
        </w:rPr>
        <w:t>en</w:t>
      </w:r>
      <w:r>
        <w:rPr>
          <w:sz w:val="22"/>
          <w:szCs w:val="22"/>
        </w:rPr>
        <w:t xml:space="preserve"> werd geen dossier ter registratie of vergunning</w:t>
      </w:r>
      <w:r w:rsidR="00EA2D15">
        <w:rPr>
          <w:sz w:val="22"/>
          <w:szCs w:val="22"/>
        </w:rPr>
        <w:t xml:space="preserve"> voorgelegd aan het FAGG. Deze geneesmiddelen worden </w:t>
      </w:r>
      <w:r w:rsidR="00601832">
        <w:rPr>
          <w:sz w:val="22"/>
          <w:szCs w:val="22"/>
        </w:rPr>
        <w:t>door de betrokken firma</w:t>
      </w:r>
      <w:r w:rsidR="00032131">
        <w:rPr>
          <w:sz w:val="22"/>
          <w:szCs w:val="22"/>
        </w:rPr>
        <w:t>’</w:t>
      </w:r>
      <w:r w:rsidR="00601832">
        <w:rPr>
          <w:sz w:val="22"/>
          <w:szCs w:val="22"/>
        </w:rPr>
        <w:t xml:space="preserve">s </w:t>
      </w:r>
      <w:r w:rsidR="00962BF6">
        <w:rPr>
          <w:sz w:val="22"/>
          <w:szCs w:val="22"/>
        </w:rPr>
        <w:t xml:space="preserve">niet meer verkocht </w:t>
      </w:r>
      <w:r w:rsidR="00032131">
        <w:rPr>
          <w:sz w:val="22"/>
          <w:szCs w:val="22"/>
        </w:rPr>
        <w:t xml:space="preserve">vanaf 1 januari 2026 </w:t>
      </w:r>
      <w:r w:rsidR="00601832">
        <w:rPr>
          <w:sz w:val="22"/>
          <w:szCs w:val="22"/>
        </w:rPr>
        <w:t>en verwacht wordt dat de</w:t>
      </w:r>
      <w:r w:rsidR="00B153F9">
        <w:rPr>
          <w:sz w:val="22"/>
          <w:szCs w:val="22"/>
        </w:rPr>
        <w:t xml:space="preserve"> voorraden bij de groothandelaars en apothekers </w:t>
      </w:r>
      <w:r w:rsidR="006B2C0D" w:rsidRPr="000B238C">
        <w:rPr>
          <w:sz w:val="22"/>
          <w:szCs w:val="22"/>
          <w:u w:val="single"/>
        </w:rPr>
        <w:t xml:space="preserve">vanaf juli </w:t>
      </w:r>
      <w:r w:rsidR="00601832" w:rsidRPr="000B238C">
        <w:rPr>
          <w:sz w:val="22"/>
          <w:szCs w:val="22"/>
          <w:u w:val="single"/>
        </w:rPr>
        <w:t xml:space="preserve">2026 </w:t>
      </w:r>
      <w:r w:rsidR="00086A48" w:rsidRPr="000B238C">
        <w:rPr>
          <w:sz w:val="22"/>
          <w:szCs w:val="22"/>
          <w:u w:val="single"/>
        </w:rPr>
        <w:t xml:space="preserve">niet meer </w:t>
      </w:r>
      <w:r w:rsidR="00313F36" w:rsidRPr="000B238C">
        <w:rPr>
          <w:sz w:val="22"/>
          <w:szCs w:val="22"/>
          <w:u w:val="single"/>
        </w:rPr>
        <w:t>bestaan</w:t>
      </w:r>
      <w:r w:rsidR="00313F36">
        <w:rPr>
          <w:sz w:val="22"/>
          <w:szCs w:val="22"/>
        </w:rPr>
        <w:t xml:space="preserve">. </w:t>
      </w:r>
      <w:r w:rsidR="00086A48">
        <w:rPr>
          <w:sz w:val="22"/>
          <w:szCs w:val="22"/>
        </w:rPr>
        <w:t xml:space="preserve"> </w:t>
      </w:r>
    </w:p>
    <w:p w14:paraId="03D69AC5" w14:textId="77777777" w:rsidR="00AD2E55" w:rsidRDefault="00AD2E55" w:rsidP="00AD2E55">
      <w:pPr>
        <w:spacing w:after="0"/>
        <w:rPr>
          <w:sz w:val="22"/>
          <w:szCs w:val="22"/>
        </w:rPr>
      </w:pPr>
    </w:p>
    <w:p w14:paraId="5DAA1F1D" w14:textId="77777777" w:rsidR="00AC2D92" w:rsidRDefault="00AC2D92" w:rsidP="00AC2D92">
      <w:pPr>
        <w:rPr>
          <w:sz w:val="22"/>
          <w:szCs w:val="22"/>
        </w:rPr>
      </w:pPr>
      <w:r w:rsidRPr="00635D5D">
        <w:rPr>
          <w:sz w:val="22"/>
          <w:szCs w:val="22"/>
        </w:rPr>
        <w:t xml:space="preserve">Homeopathische geneesmiddelen </w:t>
      </w:r>
      <w:r>
        <w:rPr>
          <w:sz w:val="22"/>
          <w:szCs w:val="22"/>
        </w:rPr>
        <w:t xml:space="preserve">zijn erkend </w:t>
      </w:r>
      <w:r w:rsidRPr="00635D5D">
        <w:rPr>
          <w:sz w:val="22"/>
          <w:szCs w:val="22"/>
        </w:rPr>
        <w:t xml:space="preserve">als geneesmiddel en </w:t>
      </w:r>
      <w:r>
        <w:rPr>
          <w:sz w:val="22"/>
          <w:szCs w:val="22"/>
        </w:rPr>
        <w:t xml:space="preserve">voldoen </w:t>
      </w:r>
      <w:r w:rsidRPr="00635D5D">
        <w:rPr>
          <w:sz w:val="22"/>
          <w:szCs w:val="22"/>
        </w:rPr>
        <w:t xml:space="preserve">aan </w:t>
      </w:r>
      <w:r>
        <w:rPr>
          <w:sz w:val="22"/>
          <w:szCs w:val="22"/>
        </w:rPr>
        <w:t xml:space="preserve">dezelfde regels en </w:t>
      </w:r>
      <w:r w:rsidRPr="00635D5D">
        <w:rPr>
          <w:sz w:val="22"/>
          <w:szCs w:val="22"/>
        </w:rPr>
        <w:t xml:space="preserve">normen, zoals </w:t>
      </w:r>
      <w:r>
        <w:rPr>
          <w:sz w:val="22"/>
          <w:szCs w:val="22"/>
        </w:rPr>
        <w:t xml:space="preserve">daar onder meer zijn </w:t>
      </w:r>
      <w:r w:rsidRPr="00635D5D">
        <w:rPr>
          <w:sz w:val="22"/>
          <w:szCs w:val="22"/>
        </w:rPr>
        <w:t xml:space="preserve">de </w:t>
      </w:r>
      <w:proofErr w:type="spellStart"/>
      <w:r w:rsidRPr="00635D5D">
        <w:rPr>
          <w:sz w:val="22"/>
          <w:szCs w:val="22"/>
        </w:rPr>
        <w:t>Good</w:t>
      </w:r>
      <w:proofErr w:type="spellEnd"/>
      <w:r w:rsidRPr="00635D5D">
        <w:rPr>
          <w:sz w:val="22"/>
          <w:szCs w:val="22"/>
        </w:rPr>
        <w:t xml:space="preserve"> Manufacturing </w:t>
      </w:r>
      <w:proofErr w:type="spellStart"/>
      <w:r w:rsidRPr="00635D5D">
        <w:rPr>
          <w:sz w:val="22"/>
          <w:szCs w:val="22"/>
        </w:rPr>
        <w:t>Practice</w:t>
      </w:r>
      <w:proofErr w:type="spellEnd"/>
      <w:r w:rsidRPr="00635D5D">
        <w:rPr>
          <w:sz w:val="22"/>
          <w:szCs w:val="22"/>
        </w:rPr>
        <w:t xml:space="preserve"> (GMP), bereidingsvoorschriften conform de Europese Farmacopee</w:t>
      </w:r>
      <w:r>
        <w:rPr>
          <w:sz w:val="22"/>
          <w:szCs w:val="22"/>
        </w:rPr>
        <w:t xml:space="preserve">, opvolging van de Pharmaco Vigilantie, </w:t>
      </w:r>
      <w:r w:rsidRPr="00635D5D">
        <w:rPr>
          <w:sz w:val="22"/>
          <w:szCs w:val="22"/>
        </w:rPr>
        <w:t xml:space="preserve">een onderbouwd dossier </w:t>
      </w:r>
      <w:r>
        <w:rPr>
          <w:sz w:val="22"/>
          <w:szCs w:val="22"/>
        </w:rPr>
        <w:t xml:space="preserve">voor </w:t>
      </w:r>
      <w:r w:rsidRPr="00635D5D">
        <w:rPr>
          <w:sz w:val="22"/>
          <w:szCs w:val="22"/>
        </w:rPr>
        <w:t>hun registratie of vergunning als geneesmiddel</w:t>
      </w:r>
      <w:r>
        <w:rPr>
          <w:sz w:val="22"/>
          <w:szCs w:val="22"/>
        </w:rPr>
        <w:t>, etc.</w:t>
      </w:r>
      <w:r w:rsidRPr="00635D5D">
        <w:rPr>
          <w:sz w:val="22"/>
          <w:szCs w:val="22"/>
        </w:rPr>
        <w:t xml:space="preserve"> </w:t>
      </w:r>
    </w:p>
    <w:p w14:paraId="6278919F" w14:textId="77777777" w:rsidR="00AC2D92" w:rsidRPr="00635D5D" w:rsidRDefault="00AC2D92" w:rsidP="00AC2D92">
      <w:pPr>
        <w:rPr>
          <w:sz w:val="22"/>
          <w:szCs w:val="22"/>
        </w:rPr>
      </w:pPr>
      <w:r w:rsidRPr="00635D5D">
        <w:rPr>
          <w:sz w:val="22"/>
          <w:szCs w:val="22"/>
        </w:rPr>
        <w:t>Ze mogen enkel via apotheken verkocht worden.</w:t>
      </w:r>
    </w:p>
    <w:p w14:paraId="1C9867C2" w14:textId="77777777" w:rsidR="00AC2D92" w:rsidRDefault="00AC2D92" w:rsidP="00AD2E55">
      <w:pPr>
        <w:spacing w:after="0"/>
        <w:rPr>
          <w:sz w:val="22"/>
          <w:szCs w:val="22"/>
        </w:rPr>
      </w:pPr>
    </w:p>
    <w:p w14:paraId="73CDE9B2" w14:textId="77777777" w:rsidR="00656384" w:rsidRDefault="00656384" w:rsidP="00AD2E55">
      <w:pPr>
        <w:spacing w:after="0"/>
        <w:rPr>
          <w:sz w:val="22"/>
          <w:szCs w:val="22"/>
        </w:rPr>
      </w:pPr>
    </w:p>
    <w:p w14:paraId="222F9CDE" w14:textId="0A65F0E1" w:rsidR="00AD2E55" w:rsidRDefault="00AD2E55" w:rsidP="00AD2E55">
      <w:pPr>
        <w:spacing w:after="0"/>
        <w:rPr>
          <w:sz w:val="22"/>
          <w:szCs w:val="22"/>
        </w:rPr>
      </w:pPr>
      <w:r>
        <w:rPr>
          <w:sz w:val="22"/>
          <w:szCs w:val="22"/>
        </w:rPr>
        <w:t xml:space="preserve">Bij </w:t>
      </w:r>
      <w:r w:rsidRPr="00221922">
        <w:rPr>
          <w:sz w:val="22"/>
          <w:szCs w:val="22"/>
        </w:rPr>
        <w:t xml:space="preserve"> </w:t>
      </w:r>
      <w:r>
        <w:rPr>
          <w:sz w:val="22"/>
          <w:szCs w:val="22"/>
        </w:rPr>
        <w:t xml:space="preserve">eventuele </w:t>
      </w:r>
      <w:r w:rsidRPr="00221922">
        <w:rPr>
          <w:sz w:val="22"/>
          <w:szCs w:val="22"/>
        </w:rPr>
        <w:t>vragen k</w:t>
      </w:r>
      <w:r>
        <w:rPr>
          <w:sz w:val="22"/>
          <w:szCs w:val="22"/>
        </w:rPr>
        <w:t xml:space="preserve">an u </w:t>
      </w:r>
      <w:r w:rsidRPr="00221922">
        <w:rPr>
          <w:sz w:val="22"/>
          <w:szCs w:val="22"/>
        </w:rPr>
        <w:t>contact opnemen met</w:t>
      </w:r>
      <w:r>
        <w:rPr>
          <w:sz w:val="22"/>
          <w:szCs w:val="22"/>
        </w:rPr>
        <w:t xml:space="preserve"> volgende stakeholders:</w:t>
      </w:r>
    </w:p>
    <w:p w14:paraId="1ED25DFE" w14:textId="77777777" w:rsidR="00FF04A8" w:rsidRPr="007B46A7" w:rsidRDefault="00FF04A8" w:rsidP="00AD2E55">
      <w:pPr>
        <w:spacing w:after="0"/>
      </w:pPr>
    </w:p>
    <w:p w14:paraId="282BB3D5" w14:textId="77777777" w:rsidR="00FF04A8" w:rsidRPr="007B46A7" w:rsidRDefault="00AD2E55" w:rsidP="00AD2E55">
      <w:pPr>
        <w:pStyle w:val="Lijstalinea"/>
        <w:numPr>
          <w:ilvl w:val="0"/>
          <w:numId w:val="4"/>
        </w:numPr>
        <w:spacing w:after="0"/>
        <w:rPr>
          <w:sz w:val="22"/>
          <w:szCs w:val="22"/>
        </w:rPr>
      </w:pPr>
      <w:r w:rsidRPr="007B46A7">
        <w:rPr>
          <w:sz w:val="22"/>
          <w:szCs w:val="22"/>
        </w:rPr>
        <w:t xml:space="preserve">Federaal Agentschap voor Geneesmiddelen en Gezondheidsproducten (FAGG): </w:t>
      </w:r>
    </w:p>
    <w:p w14:paraId="17A1AF5E" w14:textId="58E66EF7" w:rsidR="00AD2E55" w:rsidRPr="007B46A7" w:rsidRDefault="00FF04A8" w:rsidP="00FF04A8">
      <w:pPr>
        <w:pStyle w:val="Lijstalinea"/>
        <w:spacing w:after="0"/>
        <w:rPr>
          <w:sz w:val="22"/>
          <w:szCs w:val="22"/>
        </w:rPr>
      </w:pPr>
      <w:hyperlink r:id="rId5" w:history="1">
        <w:r w:rsidRPr="007B46A7">
          <w:rPr>
            <w:rStyle w:val="Hyperlink"/>
            <w:sz w:val="22"/>
            <w:szCs w:val="22"/>
          </w:rPr>
          <w:t>www.fagg-afmps.be</w:t>
        </w:r>
      </w:hyperlink>
    </w:p>
    <w:p w14:paraId="1A2FD3CA" w14:textId="77777777" w:rsidR="00FF04A8" w:rsidRPr="007B46A7" w:rsidRDefault="00FF04A8" w:rsidP="00FF04A8">
      <w:pPr>
        <w:pStyle w:val="Lijstalinea"/>
        <w:rPr>
          <w:sz w:val="22"/>
          <w:szCs w:val="22"/>
          <w:lang w:val="en-US"/>
        </w:rPr>
      </w:pPr>
    </w:p>
    <w:p w14:paraId="24F657B8" w14:textId="77777777" w:rsidR="00FF04A8" w:rsidRPr="007B46A7" w:rsidRDefault="00AD2E55" w:rsidP="00AD2E55">
      <w:pPr>
        <w:pStyle w:val="Lijstalinea"/>
        <w:numPr>
          <w:ilvl w:val="0"/>
          <w:numId w:val="4"/>
        </w:numPr>
        <w:rPr>
          <w:sz w:val="22"/>
          <w:szCs w:val="22"/>
          <w:lang w:val="en-US"/>
        </w:rPr>
      </w:pPr>
      <w:r w:rsidRPr="007B46A7">
        <w:rPr>
          <w:sz w:val="22"/>
          <w:szCs w:val="22"/>
          <w:lang w:val="en-US"/>
        </w:rPr>
        <w:t xml:space="preserve">Homeopathy Belgium Industry Association (HBIA): </w:t>
      </w:r>
    </w:p>
    <w:p w14:paraId="30D15DE6" w14:textId="1D9BD87F" w:rsidR="00AD2E55" w:rsidRPr="007B46A7" w:rsidRDefault="00FF04A8" w:rsidP="00FF04A8">
      <w:pPr>
        <w:pStyle w:val="Lijstalinea"/>
        <w:rPr>
          <w:sz w:val="22"/>
          <w:szCs w:val="22"/>
          <w:lang w:val="en-US"/>
        </w:rPr>
      </w:pPr>
      <w:hyperlink r:id="rId6" w:history="1">
        <w:r w:rsidRPr="007B46A7">
          <w:rPr>
            <w:rStyle w:val="Hyperlink"/>
            <w:sz w:val="22"/>
            <w:szCs w:val="22"/>
            <w:lang w:val="en-US"/>
          </w:rPr>
          <w:t>www.homeopathy-belgium.be</w:t>
        </w:r>
      </w:hyperlink>
    </w:p>
    <w:p w14:paraId="2383DEE9" w14:textId="77777777" w:rsidR="00FF04A8" w:rsidRPr="007B46A7" w:rsidRDefault="00FF04A8" w:rsidP="00FF04A8">
      <w:pPr>
        <w:pStyle w:val="Lijstalinea"/>
        <w:rPr>
          <w:sz w:val="22"/>
          <w:szCs w:val="22"/>
          <w:lang w:val="en-US"/>
        </w:rPr>
      </w:pPr>
    </w:p>
    <w:p w14:paraId="6FF5C041" w14:textId="77777777" w:rsidR="00FF04A8" w:rsidRPr="007B46A7" w:rsidRDefault="00AD2E55" w:rsidP="00AD2E55">
      <w:pPr>
        <w:pStyle w:val="Lijstalinea"/>
        <w:numPr>
          <w:ilvl w:val="0"/>
          <w:numId w:val="4"/>
        </w:numPr>
        <w:rPr>
          <w:sz w:val="22"/>
          <w:szCs w:val="22"/>
          <w:lang w:val="en-US"/>
        </w:rPr>
      </w:pPr>
      <w:r w:rsidRPr="007B46A7">
        <w:rPr>
          <w:sz w:val="22"/>
          <w:szCs w:val="22"/>
          <w:lang w:val="en-US"/>
        </w:rPr>
        <w:t xml:space="preserve">Belgian Association for the Consumer and Healthcare Industry (BACHI): </w:t>
      </w:r>
    </w:p>
    <w:p w14:paraId="6B0C1599" w14:textId="11715EBF" w:rsidR="00AD2E55" w:rsidRPr="007B46A7" w:rsidRDefault="00FF04A8" w:rsidP="00FF04A8">
      <w:pPr>
        <w:pStyle w:val="Lijstalinea"/>
        <w:rPr>
          <w:sz w:val="22"/>
          <w:szCs w:val="22"/>
          <w:lang w:val="en-US"/>
        </w:rPr>
      </w:pPr>
      <w:hyperlink r:id="rId7" w:history="1">
        <w:r w:rsidRPr="007B46A7">
          <w:rPr>
            <w:rStyle w:val="Hyperlink"/>
            <w:sz w:val="22"/>
            <w:szCs w:val="22"/>
            <w:lang w:val="en-US"/>
          </w:rPr>
          <w:t>www.bachi.be</w:t>
        </w:r>
      </w:hyperlink>
    </w:p>
    <w:p w14:paraId="66F642EF" w14:textId="77777777" w:rsidR="00FF04A8" w:rsidRPr="007B46A7" w:rsidRDefault="00FF04A8" w:rsidP="00FF04A8">
      <w:pPr>
        <w:pStyle w:val="Lijstalinea"/>
        <w:rPr>
          <w:sz w:val="22"/>
          <w:szCs w:val="22"/>
        </w:rPr>
      </w:pPr>
    </w:p>
    <w:p w14:paraId="49A56EA4" w14:textId="45F51A14" w:rsidR="00AD2E55" w:rsidRPr="007B46A7" w:rsidRDefault="00AD2E55" w:rsidP="00AD2E55">
      <w:pPr>
        <w:pStyle w:val="Lijstalinea"/>
        <w:numPr>
          <w:ilvl w:val="0"/>
          <w:numId w:val="4"/>
        </w:numPr>
        <w:rPr>
          <w:sz w:val="22"/>
          <w:szCs w:val="22"/>
        </w:rPr>
      </w:pPr>
      <w:r w:rsidRPr="007B46A7">
        <w:rPr>
          <w:sz w:val="22"/>
          <w:szCs w:val="22"/>
        </w:rPr>
        <w:t>Of rechtstreeks bij de producenten van homeopathische geneesmiddelen.</w:t>
      </w:r>
    </w:p>
    <w:p w14:paraId="71CF70AF" w14:textId="77777777" w:rsidR="005E14F7" w:rsidRPr="00D377C2" w:rsidRDefault="005E14F7" w:rsidP="00346A80">
      <w:pPr>
        <w:rPr>
          <w:b/>
          <w:bCs/>
          <w:sz w:val="22"/>
          <w:szCs w:val="22"/>
        </w:rPr>
      </w:pPr>
    </w:p>
    <w:p w14:paraId="5BCE5048" w14:textId="77777777" w:rsidR="005E14F7" w:rsidRPr="00D377C2" w:rsidRDefault="005E14F7" w:rsidP="00346A80">
      <w:pPr>
        <w:rPr>
          <w:b/>
          <w:bCs/>
          <w:sz w:val="22"/>
          <w:szCs w:val="22"/>
        </w:rPr>
      </w:pPr>
    </w:p>
    <w:p w14:paraId="6D1C6A91" w14:textId="77777777" w:rsidR="007B46A7" w:rsidRPr="00D377C2" w:rsidRDefault="007B46A7" w:rsidP="007B46A7">
      <w:pPr>
        <w:rPr>
          <w:b/>
          <w:bCs/>
          <w:sz w:val="22"/>
          <w:szCs w:val="22"/>
          <w:lang w:val="fr-FR"/>
        </w:rPr>
      </w:pPr>
      <w:r w:rsidRPr="00D377C2">
        <w:rPr>
          <w:b/>
          <w:bCs/>
          <w:sz w:val="22"/>
          <w:szCs w:val="22"/>
          <w:lang w:val="fr-FR"/>
        </w:rPr>
        <w:lastRenderedPageBreak/>
        <w:t>Changement important concernant les médicaments homéopathiques notifiés en Belgique à partir de 2026</w:t>
      </w:r>
    </w:p>
    <w:p w14:paraId="76313E4C" w14:textId="77777777" w:rsidR="007B46A7" w:rsidRPr="00D377C2" w:rsidRDefault="007B46A7" w:rsidP="007B46A7">
      <w:pPr>
        <w:rPr>
          <w:sz w:val="22"/>
          <w:szCs w:val="22"/>
          <w:lang w:val="fr-FR"/>
        </w:rPr>
      </w:pPr>
      <w:r w:rsidRPr="00D377C2">
        <w:rPr>
          <w:sz w:val="22"/>
          <w:szCs w:val="22"/>
          <w:lang w:val="fr-FR"/>
        </w:rPr>
        <w:t>À partir du 1er janvier 2026, la réglementation relative aux médicaments homéopathiques notifiés en Belgique sera modifiée.</w:t>
      </w:r>
    </w:p>
    <w:p w14:paraId="5A2FF31A" w14:textId="77777777" w:rsidR="007B46A7" w:rsidRPr="00D377C2" w:rsidRDefault="007B46A7" w:rsidP="007B46A7">
      <w:pPr>
        <w:rPr>
          <w:sz w:val="22"/>
          <w:szCs w:val="22"/>
          <w:lang w:val="fr-FR"/>
        </w:rPr>
      </w:pPr>
      <w:r w:rsidRPr="00D377C2">
        <w:rPr>
          <w:sz w:val="22"/>
          <w:szCs w:val="22"/>
          <w:lang w:val="fr-FR"/>
        </w:rPr>
        <w:t>Ce changement résulte de la fin de la période de notification en vigueur depuis 2003. Pendant cette période, les médicaments homéopathiques pouvaient rester sur le marché en tant que médicaments notifiés, dans l’attente d’un dossier d’enregistrement ou d’autorisation, à condition qu’ils aient été notifiés auprès de l’AFMPS (Agence Fédérale des Médicaments et des Produits de Santé). Ce régime transitoire prend désormais fin.</w:t>
      </w:r>
    </w:p>
    <w:p w14:paraId="7C8E1245" w14:textId="77777777" w:rsidR="007B46A7" w:rsidRPr="00D377C2" w:rsidRDefault="007B46A7" w:rsidP="007B46A7">
      <w:pPr>
        <w:rPr>
          <w:sz w:val="22"/>
          <w:szCs w:val="22"/>
          <w:lang w:val="fr-FR"/>
        </w:rPr>
      </w:pPr>
      <w:r w:rsidRPr="00D377C2">
        <w:rPr>
          <w:sz w:val="22"/>
          <w:szCs w:val="22"/>
          <w:lang w:val="fr-FR"/>
        </w:rPr>
        <w:t>Ce changement implique que, pour les médicaments homéopathiques notifiés, un dossier de demande d’autorisation ou d’enregistrement doit être validé par l’AFMPS au plus tard le 31 décembre 2025.</w:t>
      </w:r>
    </w:p>
    <w:p w14:paraId="715FDB7F" w14:textId="77777777" w:rsidR="007B46A7" w:rsidRPr="00D377C2" w:rsidRDefault="007B46A7" w:rsidP="007B46A7">
      <w:pPr>
        <w:rPr>
          <w:sz w:val="22"/>
          <w:szCs w:val="22"/>
          <w:lang w:val="fr-FR"/>
        </w:rPr>
      </w:pPr>
      <w:r w:rsidRPr="00D377C2">
        <w:rPr>
          <w:sz w:val="22"/>
          <w:szCs w:val="22"/>
          <w:lang w:val="fr-FR"/>
        </w:rPr>
        <w:t xml:space="preserve">Les médicaments homéopathiques notifiés </w:t>
      </w:r>
      <w:r w:rsidRPr="00D377C2">
        <w:rPr>
          <w:sz w:val="22"/>
          <w:szCs w:val="22"/>
          <w:u w:val="single"/>
          <w:lang w:val="fr-FR"/>
        </w:rPr>
        <w:t>avec un dossier validé</w:t>
      </w:r>
      <w:r w:rsidRPr="00D377C2">
        <w:rPr>
          <w:sz w:val="22"/>
          <w:szCs w:val="22"/>
          <w:lang w:val="fr-FR"/>
        </w:rPr>
        <w:t xml:space="preserve"> seront évalués par l’AFMPS après le 31 décembre 2025. Cette évaluation vise à examiner la qualité, la sécurité, l’efficacité et la traçabilité de ces médicaments. En attendant la fin de cette évaluation et la décision de l’AFMPS, ces médicaments </w:t>
      </w:r>
      <w:r w:rsidRPr="00D377C2">
        <w:rPr>
          <w:sz w:val="22"/>
          <w:szCs w:val="22"/>
          <w:u w:val="single"/>
          <w:lang w:val="fr-FR"/>
        </w:rPr>
        <w:t>pourront rester sur le marché</w:t>
      </w:r>
      <w:r w:rsidRPr="00D377C2">
        <w:rPr>
          <w:sz w:val="22"/>
          <w:szCs w:val="22"/>
          <w:lang w:val="fr-FR"/>
        </w:rPr>
        <w:t>.</w:t>
      </w:r>
    </w:p>
    <w:p w14:paraId="05748FDA" w14:textId="77777777" w:rsidR="007B46A7" w:rsidRPr="00D377C2" w:rsidRDefault="007B46A7" w:rsidP="007B46A7">
      <w:pPr>
        <w:rPr>
          <w:sz w:val="22"/>
          <w:szCs w:val="22"/>
          <w:lang w:val="fr-FR"/>
        </w:rPr>
      </w:pPr>
      <w:r w:rsidRPr="00D377C2">
        <w:rPr>
          <w:sz w:val="22"/>
          <w:szCs w:val="22"/>
          <w:lang w:val="fr-FR"/>
        </w:rPr>
        <w:t xml:space="preserve">Les médicaments homéopathiques notifiés </w:t>
      </w:r>
      <w:r w:rsidRPr="00D377C2">
        <w:rPr>
          <w:sz w:val="22"/>
          <w:szCs w:val="22"/>
          <w:u w:val="single"/>
          <w:lang w:val="fr-FR"/>
        </w:rPr>
        <w:t>sans dossier validé</w:t>
      </w:r>
      <w:r w:rsidRPr="00D377C2">
        <w:rPr>
          <w:sz w:val="22"/>
          <w:szCs w:val="22"/>
          <w:lang w:val="fr-FR"/>
        </w:rPr>
        <w:t xml:space="preserve"> au 31 décembre 2025 ne pourront </w:t>
      </w:r>
      <w:r w:rsidRPr="00D377C2">
        <w:rPr>
          <w:sz w:val="22"/>
          <w:szCs w:val="22"/>
          <w:u w:val="single"/>
          <w:lang w:val="fr-FR"/>
        </w:rPr>
        <w:t>plus être mis sur le marché</w:t>
      </w:r>
      <w:r w:rsidRPr="00D377C2">
        <w:rPr>
          <w:sz w:val="22"/>
          <w:szCs w:val="22"/>
          <w:lang w:val="fr-FR"/>
        </w:rPr>
        <w:t xml:space="preserve"> par les entreprises concernées à partir du 1er janvier 2026.</w:t>
      </w:r>
    </w:p>
    <w:p w14:paraId="63BF4348" w14:textId="77777777" w:rsidR="007B46A7" w:rsidRPr="00D377C2" w:rsidRDefault="007B46A7" w:rsidP="007B46A7">
      <w:pPr>
        <w:rPr>
          <w:b/>
          <w:bCs/>
          <w:sz w:val="22"/>
          <w:szCs w:val="22"/>
          <w:lang w:val="fr-FR"/>
        </w:rPr>
      </w:pPr>
      <w:r w:rsidRPr="00D377C2">
        <w:rPr>
          <w:b/>
          <w:bCs/>
          <w:sz w:val="22"/>
          <w:szCs w:val="22"/>
          <w:lang w:val="fr-FR"/>
        </w:rPr>
        <w:t>Que signifie cela concrètement pour les pharmaciens et les médecins ?</w:t>
      </w:r>
    </w:p>
    <w:p w14:paraId="3B851DFD" w14:textId="77777777" w:rsidR="007B46A7" w:rsidRPr="00D377C2" w:rsidRDefault="007B46A7" w:rsidP="007B46A7">
      <w:pPr>
        <w:rPr>
          <w:sz w:val="22"/>
          <w:szCs w:val="22"/>
          <w:lang w:val="fr-FR"/>
        </w:rPr>
      </w:pPr>
      <w:r w:rsidRPr="00D377C2">
        <w:rPr>
          <w:sz w:val="22"/>
          <w:szCs w:val="22"/>
          <w:lang w:val="fr-FR"/>
        </w:rPr>
        <w:t xml:space="preserve">Les médicaments homéopathiques notifiés </w:t>
      </w:r>
      <w:r w:rsidRPr="00D377C2">
        <w:rPr>
          <w:sz w:val="22"/>
          <w:szCs w:val="22"/>
          <w:u w:val="single"/>
          <w:lang w:val="fr-FR"/>
        </w:rPr>
        <w:t>sans dossier validé</w:t>
      </w:r>
      <w:r w:rsidRPr="00D377C2">
        <w:rPr>
          <w:sz w:val="22"/>
          <w:szCs w:val="22"/>
          <w:lang w:val="fr-FR"/>
        </w:rPr>
        <w:t xml:space="preserve"> ne seront </w:t>
      </w:r>
      <w:r w:rsidRPr="00D377C2">
        <w:rPr>
          <w:sz w:val="22"/>
          <w:szCs w:val="22"/>
          <w:u w:val="single"/>
          <w:lang w:val="fr-FR"/>
        </w:rPr>
        <w:t>plus mis à disposition</w:t>
      </w:r>
      <w:r w:rsidRPr="00D377C2">
        <w:rPr>
          <w:sz w:val="22"/>
          <w:szCs w:val="22"/>
          <w:lang w:val="fr-FR"/>
        </w:rPr>
        <w:t xml:space="preserve"> par les entreprises concernées à partir du 1er janvier 2026.</w:t>
      </w:r>
    </w:p>
    <w:p w14:paraId="7CDC3DE9" w14:textId="77777777" w:rsidR="007B46A7" w:rsidRPr="00D377C2" w:rsidRDefault="007B46A7" w:rsidP="007B46A7">
      <w:pPr>
        <w:rPr>
          <w:sz w:val="22"/>
          <w:szCs w:val="22"/>
          <w:lang w:val="fr-FR"/>
        </w:rPr>
      </w:pPr>
      <w:r w:rsidRPr="00D377C2">
        <w:rPr>
          <w:sz w:val="22"/>
          <w:szCs w:val="22"/>
          <w:lang w:val="fr-FR"/>
        </w:rPr>
        <w:t xml:space="preserve">Les pharmaciens et les grossistes pourront </w:t>
      </w:r>
      <w:r w:rsidRPr="00D377C2">
        <w:rPr>
          <w:sz w:val="22"/>
          <w:szCs w:val="22"/>
          <w:u w:val="single"/>
          <w:lang w:val="fr-FR"/>
        </w:rPr>
        <w:t>continuer à vendre les stocks existants</w:t>
      </w:r>
      <w:r w:rsidRPr="00D377C2">
        <w:rPr>
          <w:sz w:val="22"/>
          <w:szCs w:val="22"/>
          <w:lang w:val="fr-FR"/>
        </w:rPr>
        <w:t xml:space="preserve"> de ces médicaments. Il est prévu que ces stocks soient épuisés d’ici l’été 2026. À partir du 1er juillet 2026, ces produits seront retirés de la base de données SAM.</w:t>
      </w:r>
    </w:p>
    <w:p w14:paraId="28400D08" w14:textId="77777777" w:rsidR="007B46A7" w:rsidRPr="00D377C2" w:rsidRDefault="007B46A7" w:rsidP="007B46A7">
      <w:pPr>
        <w:rPr>
          <w:sz w:val="22"/>
          <w:szCs w:val="22"/>
          <w:lang w:val="fr-FR"/>
        </w:rPr>
      </w:pPr>
      <w:r w:rsidRPr="00D377C2">
        <w:rPr>
          <w:sz w:val="22"/>
          <w:szCs w:val="22"/>
          <w:lang w:val="fr-FR"/>
        </w:rPr>
        <w:t xml:space="preserve">Les médicaments homéopathiques </w:t>
      </w:r>
      <w:r w:rsidRPr="00D377C2">
        <w:rPr>
          <w:sz w:val="22"/>
          <w:szCs w:val="22"/>
          <w:u w:val="single"/>
          <w:lang w:val="fr-FR"/>
        </w:rPr>
        <w:t>déjà enregistrés ou autorisés</w:t>
      </w:r>
      <w:r w:rsidRPr="00D377C2">
        <w:rPr>
          <w:sz w:val="22"/>
          <w:szCs w:val="22"/>
          <w:lang w:val="fr-FR"/>
        </w:rPr>
        <w:t xml:space="preserve"> par l’AFMPS, ainsi que ceux pour </w:t>
      </w:r>
      <w:r w:rsidRPr="00D377C2">
        <w:rPr>
          <w:sz w:val="22"/>
          <w:szCs w:val="22"/>
          <w:u w:val="single"/>
          <w:lang w:val="fr-FR"/>
        </w:rPr>
        <w:t>lesquels un dossier validé a été soumis</w:t>
      </w:r>
      <w:r w:rsidRPr="00D377C2">
        <w:rPr>
          <w:sz w:val="22"/>
          <w:szCs w:val="22"/>
          <w:lang w:val="fr-FR"/>
        </w:rPr>
        <w:t xml:space="preserve"> avant le 31 décembre 2025, </w:t>
      </w:r>
      <w:r w:rsidRPr="00D377C2">
        <w:rPr>
          <w:sz w:val="22"/>
          <w:szCs w:val="22"/>
          <w:u w:val="single"/>
          <w:lang w:val="fr-FR"/>
        </w:rPr>
        <w:t>resteront disponibles</w:t>
      </w:r>
      <w:r w:rsidRPr="00D377C2">
        <w:rPr>
          <w:sz w:val="22"/>
          <w:szCs w:val="22"/>
          <w:lang w:val="fr-FR"/>
        </w:rPr>
        <w:t xml:space="preserve"> sur le marché comme auparavant.</w:t>
      </w:r>
    </w:p>
    <w:p w14:paraId="3C40A946" w14:textId="77777777" w:rsidR="007B46A7" w:rsidRPr="00D377C2" w:rsidRDefault="007B46A7" w:rsidP="007B46A7">
      <w:pPr>
        <w:rPr>
          <w:b/>
          <w:bCs/>
          <w:sz w:val="22"/>
          <w:szCs w:val="22"/>
          <w:lang w:val="fr-FR"/>
        </w:rPr>
      </w:pPr>
      <w:r w:rsidRPr="00D377C2">
        <w:rPr>
          <w:b/>
          <w:bCs/>
          <w:sz w:val="22"/>
          <w:szCs w:val="22"/>
          <w:lang w:val="fr-FR"/>
        </w:rPr>
        <w:t>Que signifie cela concrètement pour les patients ?</w:t>
      </w:r>
    </w:p>
    <w:p w14:paraId="17AAB335" w14:textId="77777777" w:rsidR="007B46A7" w:rsidRPr="00D377C2" w:rsidRDefault="007B46A7" w:rsidP="007B46A7">
      <w:pPr>
        <w:rPr>
          <w:sz w:val="22"/>
          <w:szCs w:val="22"/>
          <w:lang w:val="fr-FR"/>
        </w:rPr>
      </w:pPr>
      <w:r w:rsidRPr="00D377C2">
        <w:rPr>
          <w:sz w:val="22"/>
          <w:szCs w:val="22"/>
          <w:lang w:val="fr-FR"/>
        </w:rPr>
        <w:t>Pour les patients, cela signifie que certains médicaments homéopathiques notifiés, bien que moins fréquemment utilisés, pourraient ne plus être disponibles à partir de 2026.</w:t>
      </w:r>
    </w:p>
    <w:p w14:paraId="0AA9A464" w14:textId="77777777" w:rsidR="007B46A7" w:rsidRPr="00D377C2" w:rsidRDefault="007B46A7" w:rsidP="007B46A7">
      <w:pPr>
        <w:rPr>
          <w:sz w:val="22"/>
          <w:szCs w:val="22"/>
          <w:lang w:val="fr-FR"/>
        </w:rPr>
      </w:pPr>
      <w:r w:rsidRPr="00D377C2">
        <w:rPr>
          <w:sz w:val="22"/>
          <w:szCs w:val="22"/>
          <w:lang w:val="fr-FR"/>
        </w:rPr>
        <w:t>La période transitoire des six premiers mois de 2026 vise à garantir la continuité des soins et à permettre aux patients de passer à une alternative en temps utile. Les médecins et les pharmaciens les accompagneront dans cette transition en toute sécurité.</w:t>
      </w:r>
    </w:p>
    <w:p w14:paraId="29144348" w14:textId="77777777" w:rsidR="007B46A7" w:rsidRPr="00D377C2" w:rsidRDefault="007B46A7" w:rsidP="007B46A7">
      <w:pPr>
        <w:rPr>
          <w:sz w:val="22"/>
          <w:szCs w:val="22"/>
          <w:lang w:val="fr-FR"/>
        </w:rPr>
      </w:pPr>
    </w:p>
    <w:p w14:paraId="2A1D055F" w14:textId="77777777" w:rsidR="007B46A7" w:rsidRPr="00D377C2" w:rsidRDefault="007B46A7" w:rsidP="007B46A7">
      <w:pPr>
        <w:rPr>
          <w:sz w:val="22"/>
          <w:szCs w:val="22"/>
          <w:lang w:val="fr-FR"/>
        </w:rPr>
      </w:pPr>
    </w:p>
    <w:p w14:paraId="2EBE1B40" w14:textId="77777777" w:rsidR="007B46A7" w:rsidRPr="00D377C2" w:rsidRDefault="007B46A7" w:rsidP="007B46A7">
      <w:pPr>
        <w:rPr>
          <w:sz w:val="22"/>
          <w:szCs w:val="22"/>
          <w:lang w:val="fr-FR"/>
        </w:rPr>
      </w:pPr>
    </w:p>
    <w:p w14:paraId="0965E86B" w14:textId="77777777" w:rsidR="007B46A7" w:rsidRPr="007B46A7" w:rsidRDefault="007B46A7" w:rsidP="007B46A7">
      <w:pPr>
        <w:rPr>
          <w:sz w:val="22"/>
          <w:szCs w:val="22"/>
        </w:rPr>
      </w:pPr>
      <w:proofErr w:type="spellStart"/>
      <w:r w:rsidRPr="007B46A7">
        <w:rPr>
          <w:sz w:val="22"/>
          <w:szCs w:val="22"/>
        </w:rPr>
        <w:lastRenderedPageBreak/>
        <w:t>Clarifications</w:t>
      </w:r>
      <w:proofErr w:type="spellEnd"/>
      <w:r w:rsidRPr="007B46A7">
        <w:rPr>
          <w:sz w:val="22"/>
          <w:szCs w:val="22"/>
        </w:rPr>
        <w:t xml:space="preserve"> </w:t>
      </w:r>
      <w:proofErr w:type="spellStart"/>
      <w:r w:rsidRPr="007B46A7">
        <w:rPr>
          <w:sz w:val="22"/>
          <w:szCs w:val="22"/>
        </w:rPr>
        <w:t>supplémentaires</w:t>
      </w:r>
      <w:proofErr w:type="spellEnd"/>
      <w:r w:rsidRPr="007B46A7">
        <w:rPr>
          <w:sz w:val="22"/>
          <w:szCs w:val="22"/>
        </w:rPr>
        <w:t xml:space="preserve"> :</w:t>
      </w:r>
    </w:p>
    <w:p w14:paraId="5381A84B" w14:textId="77777777" w:rsidR="007B46A7" w:rsidRPr="007B46A7" w:rsidRDefault="007B46A7" w:rsidP="007B46A7">
      <w:pPr>
        <w:pStyle w:val="Lijstalinea"/>
        <w:numPr>
          <w:ilvl w:val="0"/>
          <w:numId w:val="16"/>
        </w:numPr>
        <w:spacing w:after="0"/>
        <w:rPr>
          <w:sz w:val="22"/>
          <w:szCs w:val="22"/>
          <w:u w:val="single"/>
        </w:rPr>
      </w:pPr>
      <w:proofErr w:type="spellStart"/>
      <w:r w:rsidRPr="007B46A7">
        <w:rPr>
          <w:sz w:val="22"/>
          <w:szCs w:val="22"/>
          <w:u w:val="single"/>
        </w:rPr>
        <w:t>Un</w:t>
      </w:r>
      <w:proofErr w:type="spellEnd"/>
      <w:r w:rsidRPr="007B46A7">
        <w:rPr>
          <w:sz w:val="22"/>
          <w:szCs w:val="22"/>
          <w:u w:val="single"/>
        </w:rPr>
        <w:t xml:space="preserve"> médicament </w:t>
      </w:r>
      <w:proofErr w:type="spellStart"/>
      <w:r w:rsidRPr="007B46A7">
        <w:rPr>
          <w:sz w:val="22"/>
          <w:szCs w:val="22"/>
          <w:u w:val="single"/>
        </w:rPr>
        <w:t>homéopathique</w:t>
      </w:r>
      <w:proofErr w:type="spellEnd"/>
      <w:r w:rsidRPr="007B46A7">
        <w:rPr>
          <w:sz w:val="22"/>
          <w:szCs w:val="22"/>
          <w:u w:val="single"/>
        </w:rPr>
        <w:t xml:space="preserve"> :</w:t>
      </w:r>
    </w:p>
    <w:p w14:paraId="2D76A8A5" w14:textId="77777777" w:rsidR="007B46A7" w:rsidRPr="007B46A7" w:rsidRDefault="007B46A7" w:rsidP="007B46A7">
      <w:pPr>
        <w:pStyle w:val="Lijstalinea"/>
        <w:spacing w:after="0"/>
        <w:ind w:left="360"/>
        <w:rPr>
          <w:sz w:val="22"/>
          <w:szCs w:val="22"/>
        </w:rPr>
      </w:pPr>
    </w:p>
    <w:p w14:paraId="30222E5F" w14:textId="77777777" w:rsidR="007B46A7" w:rsidRPr="00D377C2" w:rsidRDefault="007B46A7" w:rsidP="007B46A7">
      <w:pPr>
        <w:pStyle w:val="Lijstalinea"/>
        <w:spacing w:after="0"/>
        <w:ind w:left="360"/>
        <w:rPr>
          <w:sz w:val="22"/>
          <w:szCs w:val="22"/>
          <w:lang w:val="fr-FR"/>
        </w:rPr>
      </w:pPr>
      <w:r w:rsidRPr="00D377C2">
        <w:rPr>
          <w:sz w:val="22"/>
          <w:szCs w:val="22"/>
          <w:lang w:val="fr-FR"/>
        </w:rPr>
        <w:t>Le médicament homéopathique est enregistré ou autorisé par l’AFMPS après évaluation.</w:t>
      </w:r>
    </w:p>
    <w:p w14:paraId="2A59C648" w14:textId="77777777" w:rsidR="007B46A7" w:rsidRPr="00D377C2" w:rsidRDefault="007B46A7" w:rsidP="007B46A7">
      <w:pPr>
        <w:pStyle w:val="Lijstalinea"/>
        <w:spacing w:after="0"/>
        <w:ind w:left="360"/>
        <w:rPr>
          <w:sz w:val="22"/>
          <w:szCs w:val="22"/>
          <w:lang w:val="fr-FR"/>
        </w:rPr>
      </w:pPr>
      <w:r w:rsidRPr="00D377C2">
        <w:rPr>
          <w:sz w:val="22"/>
          <w:szCs w:val="22"/>
          <w:lang w:val="fr-FR"/>
        </w:rPr>
        <w:t xml:space="preserve">Ces médicaments </w:t>
      </w:r>
      <w:r w:rsidRPr="00D377C2">
        <w:rPr>
          <w:sz w:val="22"/>
          <w:szCs w:val="22"/>
          <w:u w:val="single"/>
          <w:lang w:val="fr-FR"/>
        </w:rPr>
        <w:t>sont et restent disponibles</w:t>
      </w:r>
      <w:r w:rsidRPr="00D377C2">
        <w:rPr>
          <w:sz w:val="22"/>
          <w:szCs w:val="22"/>
          <w:lang w:val="fr-FR"/>
        </w:rPr>
        <w:t>.</w:t>
      </w:r>
    </w:p>
    <w:p w14:paraId="1FEE5DAB" w14:textId="77777777" w:rsidR="007B46A7" w:rsidRPr="00D377C2" w:rsidRDefault="007B46A7" w:rsidP="007B46A7">
      <w:pPr>
        <w:pStyle w:val="Lijstalinea"/>
        <w:spacing w:after="0"/>
        <w:ind w:left="360"/>
        <w:rPr>
          <w:sz w:val="22"/>
          <w:szCs w:val="22"/>
          <w:lang w:val="fr-FR"/>
        </w:rPr>
      </w:pPr>
    </w:p>
    <w:p w14:paraId="6C9D28EE" w14:textId="0637A62A" w:rsidR="007B46A7" w:rsidRPr="007B46A7" w:rsidRDefault="007B46A7" w:rsidP="007B46A7">
      <w:pPr>
        <w:pStyle w:val="Lijstalinea"/>
        <w:numPr>
          <w:ilvl w:val="0"/>
          <w:numId w:val="16"/>
        </w:numPr>
        <w:spacing w:after="0"/>
        <w:rPr>
          <w:sz w:val="22"/>
          <w:szCs w:val="22"/>
        </w:rPr>
      </w:pPr>
      <w:proofErr w:type="spellStart"/>
      <w:r w:rsidRPr="007B46A7">
        <w:rPr>
          <w:sz w:val="22"/>
          <w:szCs w:val="22"/>
          <w:u w:val="single"/>
        </w:rPr>
        <w:t>Un</w:t>
      </w:r>
      <w:proofErr w:type="spellEnd"/>
      <w:r w:rsidRPr="007B46A7">
        <w:rPr>
          <w:sz w:val="22"/>
          <w:szCs w:val="22"/>
          <w:u w:val="single"/>
        </w:rPr>
        <w:t xml:space="preserve"> médicament </w:t>
      </w:r>
      <w:proofErr w:type="spellStart"/>
      <w:r w:rsidRPr="007B46A7">
        <w:rPr>
          <w:sz w:val="22"/>
          <w:szCs w:val="22"/>
          <w:u w:val="single"/>
        </w:rPr>
        <w:t>homéopathique</w:t>
      </w:r>
      <w:proofErr w:type="spellEnd"/>
      <w:r w:rsidRPr="007B46A7">
        <w:rPr>
          <w:sz w:val="22"/>
          <w:szCs w:val="22"/>
          <w:u w:val="single"/>
        </w:rPr>
        <w:t xml:space="preserve"> </w:t>
      </w:r>
      <w:proofErr w:type="spellStart"/>
      <w:r w:rsidRPr="007B46A7">
        <w:rPr>
          <w:sz w:val="22"/>
          <w:szCs w:val="22"/>
          <w:u w:val="single"/>
        </w:rPr>
        <w:t>notifié</w:t>
      </w:r>
      <w:proofErr w:type="spellEnd"/>
      <w:r w:rsidRPr="007B46A7">
        <w:rPr>
          <w:sz w:val="22"/>
          <w:szCs w:val="22"/>
        </w:rPr>
        <w:t xml:space="preserve"> :</w:t>
      </w:r>
    </w:p>
    <w:p w14:paraId="64383549" w14:textId="1A1A691A" w:rsidR="007B46A7" w:rsidRPr="007B46A7" w:rsidRDefault="007B46A7" w:rsidP="007B46A7">
      <w:pPr>
        <w:pStyle w:val="Lijstalinea"/>
        <w:numPr>
          <w:ilvl w:val="0"/>
          <w:numId w:val="17"/>
        </w:numPr>
        <w:spacing w:after="0"/>
        <w:rPr>
          <w:sz w:val="22"/>
          <w:szCs w:val="22"/>
          <w:u w:val="single"/>
          <w:lang w:val="fr-FR"/>
        </w:rPr>
      </w:pPr>
      <w:r w:rsidRPr="007B46A7">
        <w:rPr>
          <w:sz w:val="22"/>
          <w:szCs w:val="22"/>
          <w:u w:val="single"/>
          <w:lang w:val="fr-FR"/>
        </w:rPr>
        <w:t>AVEC dossier soumis à l’AFMPS pour enregistrement ou autorisation :</w:t>
      </w:r>
    </w:p>
    <w:p w14:paraId="5B61110D" w14:textId="77777777" w:rsidR="007B46A7" w:rsidRPr="00D377C2" w:rsidRDefault="007B46A7" w:rsidP="00D377C2">
      <w:pPr>
        <w:pStyle w:val="Lijstalinea"/>
        <w:spacing w:after="0"/>
        <w:rPr>
          <w:sz w:val="22"/>
          <w:szCs w:val="22"/>
          <w:lang w:val="fr-FR"/>
        </w:rPr>
      </w:pPr>
      <w:r w:rsidRPr="00D377C2">
        <w:rPr>
          <w:sz w:val="22"/>
          <w:szCs w:val="22"/>
          <w:lang w:val="fr-FR"/>
        </w:rPr>
        <w:t>Un dossier a été soumis pour l’enregistrement ou l’autorisation du médicament homéopathique notifié. L’AFMPS évalue ces dossiers en vue de leur enregistrement ou autorisation.</w:t>
      </w:r>
    </w:p>
    <w:p w14:paraId="35D81044" w14:textId="77777777" w:rsidR="007B46A7" w:rsidRPr="00D377C2" w:rsidRDefault="007B46A7" w:rsidP="00D377C2">
      <w:pPr>
        <w:pStyle w:val="Lijstalinea"/>
        <w:spacing w:after="0"/>
        <w:rPr>
          <w:sz w:val="22"/>
          <w:szCs w:val="22"/>
          <w:lang w:val="fr-FR"/>
        </w:rPr>
      </w:pPr>
      <w:r w:rsidRPr="00D377C2">
        <w:rPr>
          <w:sz w:val="22"/>
          <w:szCs w:val="22"/>
          <w:lang w:val="fr-FR"/>
        </w:rPr>
        <w:t xml:space="preserve">En attendant, ces médicaments </w:t>
      </w:r>
      <w:r w:rsidRPr="00D377C2">
        <w:rPr>
          <w:sz w:val="22"/>
          <w:szCs w:val="22"/>
          <w:u w:val="single"/>
          <w:lang w:val="fr-FR"/>
        </w:rPr>
        <w:t>sont et restent disponibles</w:t>
      </w:r>
      <w:r w:rsidRPr="00D377C2">
        <w:rPr>
          <w:sz w:val="22"/>
          <w:szCs w:val="22"/>
          <w:lang w:val="fr-FR"/>
        </w:rPr>
        <w:t>.</w:t>
      </w:r>
    </w:p>
    <w:p w14:paraId="6E7709DC" w14:textId="77777777" w:rsidR="00C95C82" w:rsidRPr="00D377C2" w:rsidRDefault="00C95C82" w:rsidP="007B46A7">
      <w:pPr>
        <w:pStyle w:val="Lijstalinea"/>
        <w:spacing w:after="0"/>
        <w:ind w:left="1416"/>
        <w:rPr>
          <w:sz w:val="22"/>
          <w:szCs w:val="22"/>
          <w:lang w:val="fr-FR"/>
        </w:rPr>
      </w:pPr>
    </w:p>
    <w:p w14:paraId="776088D9" w14:textId="3E6EE984" w:rsidR="007B46A7" w:rsidRPr="007B46A7" w:rsidRDefault="007B46A7" w:rsidP="007B46A7">
      <w:pPr>
        <w:pStyle w:val="Lijstalinea"/>
        <w:numPr>
          <w:ilvl w:val="0"/>
          <w:numId w:val="17"/>
        </w:numPr>
        <w:spacing w:after="0"/>
        <w:rPr>
          <w:sz w:val="22"/>
          <w:szCs w:val="22"/>
          <w:u w:val="single"/>
          <w:lang w:val="fr-FR"/>
        </w:rPr>
      </w:pPr>
      <w:r w:rsidRPr="007B46A7">
        <w:rPr>
          <w:sz w:val="22"/>
          <w:szCs w:val="22"/>
          <w:u w:val="single"/>
          <w:lang w:val="fr-FR"/>
        </w:rPr>
        <w:t>SANS dossier soumis à l’AFMPS pour enregistrement ou autorisation :</w:t>
      </w:r>
    </w:p>
    <w:p w14:paraId="4D6EE611" w14:textId="2E66E63D" w:rsidR="007B46A7" w:rsidRPr="00D377C2" w:rsidRDefault="007B46A7" w:rsidP="00D377C2">
      <w:pPr>
        <w:pStyle w:val="Lijstalinea"/>
        <w:spacing w:after="0"/>
        <w:rPr>
          <w:sz w:val="22"/>
          <w:szCs w:val="22"/>
          <w:u w:val="single"/>
          <w:lang w:val="fr-FR"/>
        </w:rPr>
      </w:pPr>
      <w:r w:rsidRPr="007B46A7">
        <w:rPr>
          <w:sz w:val="22"/>
          <w:szCs w:val="22"/>
          <w:lang w:val="fr-FR"/>
        </w:rPr>
        <w:t xml:space="preserve">Pour ce groupe de médicaments homéopathiques notifiés, souvent moins utilisés, aucun dossier n’a été soumis à l’AFMPS. </w:t>
      </w:r>
      <w:r w:rsidRPr="00D377C2">
        <w:rPr>
          <w:sz w:val="22"/>
          <w:szCs w:val="22"/>
          <w:lang w:val="fr-FR"/>
        </w:rPr>
        <w:t xml:space="preserve">Ces médicaments ne seront plus commercialisés par les entreprises concernées à partir du 1er janvier 2026, et il est prévu que les stocks chez les grossistes et les pharmaciens </w:t>
      </w:r>
      <w:r w:rsidRPr="00D377C2">
        <w:rPr>
          <w:sz w:val="22"/>
          <w:szCs w:val="22"/>
          <w:u w:val="single"/>
          <w:lang w:val="fr-FR"/>
        </w:rPr>
        <w:t>soient épuisés d’ici juillet 2026.</w:t>
      </w:r>
    </w:p>
    <w:p w14:paraId="327CF01F" w14:textId="77777777" w:rsidR="007B46A7" w:rsidRPr="00D377C2" w:rsidRDefault="007B46A7" w:rsidP="007B46A7">
      <w:pPr>
        <w:rPr>
          <w:sz w:val="22"/>
          <w:szCs w:val="22"/>
          <w:lang w:val="fr-FR"/>
        </w:rPr>
      </w:pPr>
    </w:p>
    <w:p w14:paraId="7E1495D9" w14:textId="77777777" w:rsidR="007B46A7" w:rsidRPr="00D377C2" w:rsidRDefault="007B46A7" w:rsidP="007B46A7">
      <w:pPr>
        <w:rPr>
          <w:sz w:val="22"/>
          <w:szCs w:val="22"/>
          <w:lang w:val="fr-FR"/>
        </w:rPr>
      </w:pPr>
      <w:r w:rsidRPr="00D377C2">
        <w:rPr>
          <w:sz w:val="22"/>
          <w:szCs w:val="22"/>
          <w:lang w:val="fr-FR"/>
        </w:rPr>
        <w:t>Les médicaments homéopathiques sont reconnus comme des médicaments et doivent répondre aux mêmes règles et normes, notamment les Bonnes Pratiques de Fabrication (GMP), les prescriptions de préparation conformes à la Pharmacopée Européenne, le suivi de la pharmacovigilance, un dossier étayé pour leur enregistrement ou autorisation en tant que médicament, etc.</w:t>
      </w:r>
    </w:p>
    <w:p w14:paraId="0C192307" w14:textId="76C595B2" w:rsidR="005E14F7" w:rsidRPr="00D377C2" w:rsidRDefault="007B46A7" w:rsidP="007B46A7">
      <w:pPr>
        <w:rPr>
          <w:sz w:val="22"/>
          <w:szCs w:val="22"/>
          <w:lang w:val="fr-FR"/>
        </w:rPr>
      </w:pPr>
      <w:r w:rsidRPr="00D377C2">
        <w:rPr>
          <w:sz w:val="22"/>
          <w:szCs w:val="22"/>
          <w:lang w:val="fr-FR"/>
        </w:rPr>
        <w:t>Ils ne peuvent être vendus que via les pharmacies.</w:t>
      </w:r>
    </w:p>
    <w:p w14:paraId="2FEAFD8F" w14:textId="77777777" w:rsidR="007B46A7" w:rsidRDefault="007B46A7" w:rsidP="007B46A7">
      <w:pPr>
        <w:rPr>
          <w:sz w:val="22"/>
          <w:szCs w:val="22"/>
          <w:lang w:val="fr-FR"/>
        </w:rPr>
      </w:pPr>
    </w:p>
    <w:p w14:paraId="607F6B5B" w14:textId="435F090D" w:rsidR="007B46A7" w:rsidRPr="00503280" w:rsidRDefault="007B46A7" w:rsidP="007B46A7">
      <w:pPr>
        <w:rPr>
          <w:sz w:val="22"/>
          <w:szCs w:val="22"/>
          <w:lang w:val="fr-FR"/>
        </w:rPr>
      </w:pPr>
      <w:r w:rsidRPr="00503280">
        <w:rPr>
          <w:sz w:val="22"/>
          <w:szCs w:val="22"/>
          <w:lang w:val="fr-FR"/>
        </w:rPr>
        <w:t>Pour toute question, vous pouvez contacter les parties prenantes suivantes :</w:t>
      </w:r>
    </w:p>
    <w:p w14:paraId="13466172" w14:textId="77777777" w:rsidR="007B46A7" w:rsidRPr="00682A25" w:rsidRDefault="007B46A7" w:rsidP="007B46A7">
      <w:pPr>
        <w:pStyle w:val="Lijstalinea"/>
        <w:numPr>
          <w:ilvl w:val="0"/>
          <w:numId w:val="4"/>
        </w:numPr>
        <w:rPr>
          <w:sz w:val="22"/>
          <w:szCs w:val="22"/>
          <w:lang w:val="fr-FR"/>
        </w:rPr>
      </w:pPr>
      <w:r w:rsidRPr="00682A25">
        <w:rPr>
          <w:sz w:val="22"/>
          <w:szCs w:val="22"/>
          <w:lang w:val="fr-FR"/>
        </w:rPr>
        <w:t>Agence Fédérale des Médicaments et des Produits de Santé (AFMPS)</w:t>
      </w:r>
    </w:p>
    <w:p w14:paraId="0E150EA9" w14:textId="77777777" w:rsidR="007B46A7" w:rsidRDefault="007B46A7" w:rsidP="007B46A7">
      <w:pPr>
        <w:ind w:firstLine="708"/>
        <w:rPr>
          <w:sz w:val="22"/>
          <w:szCs w:val="22"/>
        </w:rPr>
      </w:pPr>
      <w:hyperlink r:id="rId8" w:history="1">
        <w:r w:rsidRPr="00D265C3">
          <w:rPr>
            <w:rStyle w:val="Hyperlink"/>
            <w:sz w:val="22"/>
            <w:szCs w:val="22"/>
          </w:rPr>
          <w:t>www.fagg-afmps.be</w:t>
        </w:r>
      </w:hyperlink>
    </w:p>
    <w:p w14:paraId="58E01E5E" w14:textId="77777777" w:rsidR="007B46A7" w:rsidRPr="00503280" w:rsidRDefault="007B46A7" w:rsidP="007B46A7">
      <w:pPr>
        <w:pStyle w:val="Lijstalinea"/>
        <w:numPr>
          <w:ilvl w:val="0"/>
          <w:numId w:val="4"/>
        </w:numPr>
        <w:rPr>
          <w:sz w:val="22"/>
          <w:szCs w:val="22"/>
          <w:lang w:val="en-US"/>
        </w:rPr>
      </w:pPr>
      <w:r w:rsidRPr="00503280">
        <w:rPr>
          <w:sz w:val="22"/>
          <w:szCs w:val="22"/>
          <w:lang w:val="en-US"/>
        </w:rPr>
        <w:t>Homeopathy Belgium Industry Association (HBIA)</w:t>
      </w:r>
    </w:p>
    <w:p w14:paraId="28F9E619" w14:textId="77777777" w:rsidR="007B46A7" w:rsidRDefault="007B46A7" w:rsidP="007B46A7">
      <w:pPr>
        <w:ind w:firstLine="708"/>
        <w:rPr>
          <w:sz w:val="22"/>
          <w:szCs w:val="22"/>
        </w:rPr>
      </w:pPr>
      <w:hyperlink r:id="rId9" w:history="1">
        <w:r w:rsidRPr="00D265C3">
          <w:rPr>
            <w:rStyle w:val="Hyperlink"/>
            <w:sz w:val="22"/>
            <w:szCs w:val="22"/>
          </w:rPr>
          <w:t>www.homeopathy-belgium.be</w:t>
        </w:r>
      </w:hyperlink>
    </w:p>
    <w:p w14:paraId="15FD20C8" w14:textId="77777777" w:rsidR="007B46A7" w:rsidRPr="00503280" w:rsidRDefault="007B46A7" w:rsidP="007B46A7">
      <w:pPr>
        <w:pStyle w:val="Lijstalinea"/>
        <w:numPr>
          <w:ilvl w:val="0"/>
          <w:numId w:val="4"/>
        </w:numPr>
        <w:rPr>
          <w:sz w:val="22"/>
          <w:szCs w:val="22"/>
          <w:lang w:val="en-US"/>
        </w:rPr>
      </w:pPr>
      <w:r w:rsidRPr="00503280">
        <w:rPr>
          <w:sz w:val="22"/>
          <w:szCs w:val="22"/>
          <w:lang w:val="en-US"/>
        </w:rPr>
        <w:t>Belgian Association for the Consumer and Healthcare Industry (BACHI)</w:t>
      </w:r>
    </w:p>
    <w:p w14:paraId="2ADF4803" w14:textId="77777777" w:rsidR="007B46A7" w:rsidRDefault="007B46A7" w:rsidP="007B46A7">
      <w:pPr>
        <w:ind w:firstLine="708"/>
        <w:rPr>
          <w:sz w:val="22"/>
          <w:szCs w:val="22"/>
        </w:rPr>
      </w:pPr>
      <w:hyperlink r:id="rId10" w:history="1">
        <w:r w:rsidRPr="00D265C3">
          <w:rPr>
            <w:rStyle w:val="Hyperlink"/>
            <w:sz w:val="22"/>
            <w:szCs w:val="22"/>
          </w:rPr>
          <w:t>www.bachi.be</w:t>
        </w:r>
      </w:hyperlink>
    </w:p>
    <w:p w14:paraId="52DA6D23" w14:textId="77777777" w:rsidR="007B46A7" w:rsidRDefault="007B46A7" w:rsidP="007B46A7">
      <w:pPr>
        <w:pStyle w:val="Lijstalinea"/>
        <w:numPr>
          <w:ilvl w:val="0"/>
          <w:numId w:val="4"/>
        </w:numPr>
        <w:rPr>
          <w:sz w:val="22"/>
          <w:szCs w:val="22"/>
          <w:lang w:val="fr-FR"/>
        </w:rPr>
      </w:pPr>
      <w:r w:rsidRPr="00503280">
        <w:rPr>
          <w:sz w:val="22"/>
          <w:szCs w:val="22"/>
          <w:lang w:val="fr-FR"/>
        </w:rPr>
        <w:t>Ou directement auprès des producteurs de médicaments homéopathiques.</w:t>
      </w:r>
    </w:p>
    <w:p w14:paraId="685C3621" w14:textId="77777777" w:rsidR="007B46A7" w:rsidRDefault="007B46A7" w:rsidP="007B46A7">
      <w:pPr>
        <w:pStyle w:val="Lijstalinea"/>
        <w:rPr>
          <w:sz w:val="22"/>
          <w:szCs w:val="22"/>
          <w:lang w:val="fr-FR"/>
        </w:rPr>
      </w:pPr>
    </w:p>
    <w:p w14:paraId="638DF5BD" w14:textId="77777777" w:rsidR="007B46A7" w:rsidRDefault="007B46A7" w:rsidP="007B46A7">
      <w:pPr>
        <w:pStyle w:val="Lijstalinea"/>
        <w:rPr>
          <w:sz w:val="22"/>
          <w:szCs w:val="22"/>
          <w:lang w:val="fr-FR"/>
        </w:rPr>
      </w:pPr>
    </w:p>
    <w:p w14:paraId="59385611" w14:textId="77777777" w:rsidR="007B46A7" w:rsidRDefault="007B46A7" w:rsidP="007B46A7">
      <w:pPr>
        <w:pStyle w:val="Lijstalinea"/>
        <w:rPr>
          <w:sz w:val="22"/>
          <w:szCs w:val="22"/>
          <w:lang w:val="fr-FR"/>
        </w:rPr>
      </w:pPr>
    </w:p>
    <w:p w14:paraId="09DEA3F8" w14:textId="77777777" w:rsidR="007B46A7" w:rsidRDefault="007B46A7" w:rsidP="007B46A7">
      <w:pPr>
        <w:pStyle w:val="Lijstalinea"/>
        <w:rPr>
          <w:sz w:val="22"/>
          <w:szCs w:val="22"/>
          <w:lang w:val="fr-FR"/>
        </w:rPr>
      </w:pPr>
    </w:p>
    <w:p w14:paraId="43AF7F29" w14:textId="77777777" w:rsidR="007B46A7" w:rsidRPr="00D377C2" w:rsidRDefault="007B46A7" w:rsidP="007B46A7">
      <w:pPr>
        <w:pStyle w:val="Lijstalinea"/>
        <w:rPr>
          <w:b/>
          <w:bCs/>
          <w:sz w:val="22"/>
          <w:szCs w:val="22"/>
          <w:lang w:val="en-US"/>
        </w:rPr>
      </w:pPr>
      <w:r w:rsidRPr="00D377C2">
        <w:rPr>
          <w:b/>
          <w:bCs/>
          <w:sz w:val="22"/>
          <w:szCs w:val="22"/>
          <w:lang w:val="en-US"/>
        </w:rPr>
        <w:t>Important Change Regarding Notified Homeopathic Medicines in Belgium from 2026</w:t>
      </w:r>
    </w:p>
    <w:p w14:paraId="2E09852A" w14:textId="77777777" w:rsidR="007B46A7" w:rsidRPr="00D377C2" w:rsidRDefault="007B46A7" w:rsidP="007B46A7">
      <w:pPr>
        <w:pStyle w:val="Lijstalinea"/>
        <w:rPr>
          <w:sz w:val="22"/>
          <w:szCs w:val="22"/>
          <w:lang w:val="en-US"/>
        </w:rPr>
      </w:pPr>
    </w:p>
    <w:p w14:paraId="3EAE2508" w14:textId="694C4540" w:rsidR="007B46A7" w:rsidRPr="007B46A7" w:rsidRDefault="007B46A7" w:rsidP="007B46A7">
      <w:pPr>
        <w:pStyle w:val="Lijstalinea"/>
        <w:rPr>
          <w:sz w:val="22"/>
          <w:szCs w:val="22"/>
          <w:lang w:val="en-US"/>
        </w:rPr>
      </w:pPr>
      <w:r w:rsidRPr="007B46A7">
        <w:rPr>
          <w:sz w:val="22"/>
          <w:szCs w:val="22"/>
          <w:lang w:val="en-US"/>
        </w:rPr>
        <w:t>As of January 1, 2026, the regulations concerning notified homeopathic medicines in Belgium will change.</w:t>
      </w:r>
    </w:p>
    <w:p w14:paraId="24D721B8" w14:textId="77777777" w:rsidR="005A2825" w:rsidRPr="00D377C2" w:rsidRDefault="005A2825" w:rsidP="007B46A7">
      <w:pPr>
        <w:pStyle w:val="Lijstalinea"/>
        <w:rPr>
          <w:sz w:val="22"/>
          <w:szCs w:val="22"/>
          <w:lang w:val="en-US"/>
        </w:rPr>
      </w:pPr>
    </w:p>
    <w:p w14:paraId="39CF7547" w14:textId="5AC724AF" w:rsidR="007B46A7" w:rsidRPr="00D377C2" w:rsidRDefault="007B46A7" w:rsidP="007B46A7">
      <w:pPr>
        <w:pStyle w:val="Lijstalinea"/>
        <w:rPr>
          <w:sz w:val="22"/>
          <w:szCs w:val="22"/>
          <w:lang w:val="en-US"/>
        </w:rPr>
      </w:pPr>
      <w:r w:rsidRPr="005A2825">
        <w:rPr>
          <w:sz w:val="22"/>
          <w:szCs w:val="22"/>
          <w:lang w:val="en-US"/>
        </w:rPr>
        <w:t xml:space="preserve">This change is the result of the end of the notification period that has been in effect since 2003. </w:t>
      </w:r>
      <w:r w:rsidRPr="00D377C2">
        <w:rPr>
          <w:sz w:val="22"/>
          <w:szCs w:val="22"/>
          <w:lang w:val="en-US"/>
        </w:rPr>
        <w:t>During this period, homeopathic medicines could remain on the market as notified homeopathic medicines, pending a registration or authorization dossier, provided they were notified to the FAMHP (Federal Agency for Medicines and Health Products). This transitional arrangement is now definitively ending.</w:t>
      </w:r>
    </w:p>
    <w:p w14:paraId="580A5169" w14:textId="77777777" w:rsidR="005A2825" w:rsidRPr="00D377C2" w:rsidRDefault="005A2825" w:rsidP="007B46A7">
      <w:pPr>
        <w:pStyle w:val="Lijstalinea"/>
        <w:rPr>
          <w:sz w:val="22"/>
          <w:szCs w:val="22"/>
          <w:lang w:val="en-US"/>
        </w:rPr>
      </w:pPr>
    </w:p>
    <w:p w14:paraId="66D308AC" w14:textId="6C356902" w:rsidR="007B46A7" w:rsidRPr="005A2825" w:rsidRDefault="007B46A7" w:rsidP="007B46A7">
      <w:pPr>
        <w:pStyle w:val="Lijstalinea"/>
        <w:rPr>
          <w:sz w:val="22"/>
          <w:szCs w:val="22"/>
          <w:lang w:val="en-US"/>
        </w:rPr>
      </w:pPr>
      <w:r w:rsidRPr="005A2825">
        <w:rPr>
          <w:sz w:val="22"/>
          <w:szCs w:val="22"/>
          <w:lang w:val="en-US"/>
        </w:rPr>
        <w:t>This change means that, for notified homeopathic medicines, a dossier for authorization or registration must be validated by the FAMHP no later than December 31, 2025.</w:t>
      </w:r>
    </w:p>
    <w:p w14:paraId="6C30A09E" w14:textId="77777777" w:rsidR="00BA150F" w:rsidRPr="00D377C2" w:rsidRDefault="00BA150F" w:rsidP="007B46A7">
      <w:pPr>
        <w:pStyle w:val="Lijstalinea"/>
        <w:rPr>
          <w:sz w:val="22"/>
          <w:szCs w:val="22"/>
          <w:lang w:val="en-US"/>
        </w:rPr>
      </w:pPr>
    </w:p>
    <w:p w14:paraId="49008D32" w14:textId="7D24146D" w:rsidR="007B46A7" w:rsidRPr="00D377C2" w:rsidRDefault="007B46A7" w:rsidP="007B46A7">
      <w:pPr>
        <w:pStyle w:val="Lijstalinea"/>
        <w:rPr>
          <w:sz w:val="22"/>
          <w:szCs w:val="22"/>
          <w:lang w:val="en-US"/>
        </w:rPr>
      </w:pPr>
      <w:r w:rsidRPr="00BA150F">
        <w:rPr>
          <w:sz w:val="22"/>
          <w:szCs w:val="22"/>
          <w:lang w:val="en-US"/>
        </w:rPr>
        <w:t xml:space="preserve">Notified homeopathic medicines </w:t>
      </w:r>
      <w:r w:rsidRPr="00BA150F">
        <w:rPr>
          <w:sz w:val="22"/>
          <w:szCs w:val="22"/>
          <w:u w:val="single"/>
          <w:lang w:val="en-US"/>
        </w:rPr>
        <w:t>with a validated dossier</w:t>
      </w:r>
      <w:r w:rsidRPr="00BA150F">
        <w:rPr>
          <w:sz w:val="22"/>
          <w:szCs w:val="22"/>
          <w:lang w:val="en-US"/>
        </w:rPr>
        <w:t xml:space="preserve"> will continue to be evaluated by the FAMHP after December 31, 2025. </w:t>
      </w:r>
      <w:r w:rsidRPr="00D377C2">
        <w:rPr>
          <w:sz w:val="22"/>
          <w:szCs w:val="22"/>
          <w:lang w:val="en-US"/>
        </w:rPr>
        <w:t xml:space="preserve">This evaluation aims to assess the quality, safety, efficacy, and traceability of these homeopathic medicines. Pending the evaluation and final decision by the FAMHP, these notified homeopathic medicines may </w:t>
      </w:r>
      <w:r w:rsidRPr="00D377C2">
        <w:rPr>
          <w:sz w:val="22"/>
          <w:szCs w:val="22"/>
          <w:u w:val="single"/>
          <w:lang w:val="en-US"/>
        </w:rPr>
        <w:t>remain on the market</w:t>
      </w:r>
      <w:r w:rsidRPr="00D377C2">
        <w:rPr>
          <w:sz w:val="22"/>
          <w:szCs w:val="22"/>
          <w:lang w:val="en-US"/>
        </w:rPr>
        <w:t>.</w:t>
      </w:r>
    </w:p>
    <w:p w14:paraId="5F5A1210" w14:textId="77777777" w:rsidR="005A2825" w:rsidRPr="00D377C2" w:rsidRDefault="005A2825" w:rsidP="007B46A7">
      <w:pPr>
        <w:pStyle w:val="Lijstalinea"/>
        <w:rPr>
          <w:sz w:val="22"/>
          <w:szCs w:val="22"/>
          <w:lang w:val="en-US"/>
        </w:rPr>
      </w:pPr>
    </w:p>
    <w:p w14:paraId="3535816B" w14:textId="56CF1A20" w:rsidR="007B46A7" w:rsidRPr="005A2825" w:rsidRDefault="007B46A7" w:rsidP="007B46A7">
      <w:pPr>
        <w:pStyle w:val="Lijstalinea"/>
        <w:rPr>
          <w:sz w:val="22"/>
          <w:szCs w:val="22"/>
          <w:lang w:val="en-US"/>
        </w:rPr>
      </w:pPr>
      <w:r w:rsidRPr="005A2825">
        <w:rPr>
          <w:sz w:val="22"/>
          <w:szCs w:val="22"/>
          <w:lang w:val="en-US"/>
        </w:rPr>
        <w:t xml:space="preserve">Notified homeopathic medicines for which </w:t>
      </w:r>
      <w:r w:rsidRPr="00BA150F">
        <w:rPr>
          <w:sz w:val="22"/>
          <w:szCs w:val="22"/>
          <w:u w:val="single"/>
          <w:lang w:val="en-US"/>
        </w:rPr>
        <w:t>no such dossier is validated</w:t>
      </w:r>
      <w:r w:rsidRPr="005A2825">
        <w:rPr>
          <w:sz w:val="22"/>
          <w:szCs w:val="22"/>
          <w:lang w:val="en-US"/>
        </w:rPr>
        <w:t xml:space="preserve"> by December 31, 2025, may </w:t>
      </w:r>
      <w:r w:rsidRPr="00BA150F">
        <w:rPr>
          <w:sz w:val="22"/>
          <w:szCs w:val="22"/>
          <w:u w:val="single"/>
          <w:lang w:val="en-US"/>
        </w:rPr>
        <w:t xml:space="preserve">no longer be </w:t>
      </w:r>
      <w:r w:rsidR="00D22FAC">
        <w:rPr>
          <w:sz w:val="22"/>
          <w:szCs w:val="22"/>
          <w:u w:val="single"/>
          <w:lang w:val="en-US"/>
        </w:rPr>
        <w:t>sold</w:t>
      </w:r>
      <w:r w:rsidRPr="005A2825">
        <w:rPr>
          <w:sz w:val="22"/>
          <w:szCs w:val="22"/>
          <w:lang w:val="en-US"/>
        </w:rPr>
        <w:t xml:space="preserve"> by the companies concerned as of January 1, 2026.</w:t>
      </w:r>
    </w:p>
    <w:p w14:paraId="00114611" w14:textId="77777777" w:rsidR="005A2825" w:rsidRPr="00D22FAC" w:rsidRDefault="005A2825" w:rsidP="007B46A7">
      <w:pPr>
        <w:pStyle w:val="Lijstalinea"/>
        <w:rPr>
          <w:sz w:val="22"/>
          <w:szCs w:val="22"/>
          <w:lang w:val="en-US"/>
        </w:rPr>
      </w:pPr>
    </w:p>
    <w:p w14:paraId="60B2BFEF" w14:textId="1D73D724" w:rsidR="007B46A7" w:rsidRPr="00BA150F" w:rsidRDefault="007B46A7" w:rsidP="007B46A7">
      <w:pPr>
        <w:pStyle w:val="Lijstalinea"/>
        <w:rPr>
          <w:b/>
          <w:bCs/>
          <w:sz w:val="22"/>
          <w:szCs w:val="22"/>
          <w:lang w:val="en-US"/>
        </w:rPr>
      </w:pPr>
      <w:r w:rsidRPr="00BA150F">
        <w:rPr>
          <w:b/>
          <w:bCs/>
          <w:sz w:val="22"/>
          <w:szCs w:val="22"/>
          <w:lang w:val="en-US"/>
        </w:rPr>
        <w:t>What does this mean in practice for pharmacists and doctors?</w:t>
      </w:r>
    </w:p>
    <w:p w14:paraId="05A10A9B" w14:textId="77777777" w:rsidR="00BA150F" w:rsidRPr="00D377C2" w:rsidRDefault="00BA150F" w:rsidP="007B46A7">
      <w:pPr>
        <w:pStyle w:val="Lijstalinea"/>
        <w:rPr>
          <w:sz w:val="22"/>
          <w:szCs w:val="22"/>
          <w:lang w:val="en-US"/>
        </w:rPr>
      </w:pPr>
    </w:p>
    <w:p w14:paraId="447A1A67" w14:textId="068DB68E" w:rsidR="007B46A7" w:rsidRPr="00BA150F" w:rsidRDefault="007B46A7" w:rsidP="007B46A7">
      <w:pPr>
        <w:pStyle w:val="Lijstalinea"/>
        <w:rPr>
          <w:sz w:val="22"/>
          <w:szCs w:val="22"/>
          <w:lang w:val="en-US"/>
        </w:rPr>
      </w:pPr>
      <w:r w:rsidRPr="00BA150F">
        <w:rPr>
          <w:sz w:val="22"/>
          <w:szCs w:val="22"/>
          <w:lang w:val="en-US"/>
        </w:rPr>
        <w:t xml:space="preserve">Notified homeopathic medicines without a validated dossier will </w:t>
      </w:r>
      <w:r w:rsidRPr="0071458F">
        <w:rPr>
          <w:sz w:val="22"/>
          <w:szCs w:val="22"/>
          <w:u w:val="single"/>
          <w:lang w:val="en-US"/>
        </w:rPr>
        <w:t xml:space="preserve">no longer be made available </w:t>
      </w:r>
      <w:r w:rsidRPr="00BA150F">
        <w:rPr>
          <w:sz w:val="22"/>
          <w:szCs w:val="22"/>
          <w:lang w:val="en-US"/>
        </w:rPr>
        <w:t>by the companies concerned as of January 1, 2026.</w:t>
      </w:r>
    </w:p>
    <w:p w14:paraId="6A0C13FF" w14:textId="77777777" w:rsidR="0071458F" w:rsidRPr="00D377C2" w:rsidRDefault="0071458F" w:rsidP="007B46A7">
      <w:pPr>
        <w:pStyle w:val="Lijstalinea"/>
        <w:rPr>
          <w:sz w:val="22"/>
          <w:szCs w:val="22"/>
          <w:lang w:val="en-US"/>
        </w:rPr>
      </w:pPr>
    </w:p>
    <w:p w14:paraId="1B53AE72" w14:textId="518B5A17" w:rsidR="007B46A7" w:rsidRPr="00D377C2" w:rsidRDefault="007B46A7" w:rsidP="007B46A7">
      <w:pPr>
        <w:pStyle w:val="Lijstalinea"/>
        <w:rPr>
          <w:sz w:val="22"/>
          <w:szCs w:val="22"/>
          <w:lang w:val="en-US"/>
        </w:rPr>
      </w:pPr>
      <w:r w:rsidRPr="0071458F">
        <w:rPr>
          <w:sz w:val="22"/>
          <w:szCs w:val="22"/>
          <w:lang w:val="en-US"/>
        </w:rPr>
        <w:t xml:space="preserve">Pharmacists and wholesalers may </w:t>
      </w:r>
      <w:r w:rsidRPr="0071458F">
        <w:rPr>
          <w:sz w:val="22"/>
          <w:szCs w:val="22"/>
          <w:u w:val="single"/>
          <w:lang w:val="en-US"/>
        </w:rPr>
        <w:t>continue to sell existing stocks</w:t>
      </w:r>
      <w:r w:rsidRPr="0071458F">
        <w:rPr>
          <w:sz w:val="22"/>
          <w:szCs w:val="22"/>
          <w:lang w:val="en-US"/>
        </w:rPr>
        <w:t xml:space="preserve"> of these notified homeopathic medicines without a dossier. </w:t>
      </w:r>
      <w:r w:rsidRPr="00D377C2">
        <w:rPr>
          <w:sz w:val="22"/>
          <w:szCs w:val="22"/>
          <w:lang w:val="en-US"/>
        </w:rPr>
        <w:t>It is expected that these stocks will be sold out by the summer of 2026. As of July 1, 2026, these products will be removed from the SAM database.</w:t>
      </w:r>
    </w:p>
    <w:p w14:paraId="74581AC3" w14:textId="77777777" w:rsidR="007B46A7" w:rsidRPr="00D377C2" w:rsidRDefault="007B46A7" w:rsidP="007B46A7">
      <w:pPr>
        <w:pStyle w:val="Lijstalinea"/>
        <w:rPr>
          <w:sz w:val="22"/>
          <w:szCs w:val="22"/>
          <w:lang w:val="en-US"/>
        </w:rPr>
      </w:pPr>
      <w:r w:rsidRPr="00D377C2">
        <w:rPr>
          <w:sz w:val="22"/>
          <w:szCs w:val="22"/>
          <w:lang w:val="en-US"/>
        </w:rPr>
        <w:t xml:space="preserve">Homeopathic medicines that have </w:t>
      </w:r>
      <w:r w:rsidRPr="00D377C2">
        <w:rPr>
          <w:sz w:val="22"/>
          <w:szCs w:val="22"/>
          <w:u w:val="single"/>
          <w:lang w:val="en-US"/>
        </w:rPr>
        <w:t>already been registered or authorized</w:t>
      </w:r>
      <w:r w:rsidRPr="00D377C2">
        <w:rPr>
          <w:sz w:val="22"/>
          <w:szCs w:val="22"/>
          <w:lang w:val="en-US"/>
        </w:rPr>
        <w:t xml:space="preserve"> by the FAMHP, </w:t>
      </w:r>
      <w:r w:rsidRPr="00D377C2">
        <w:rPr>
          <w:sz w:val="22"/>
          <w:szCs w:val="22"/>
          <w:u w:val="single"/>
          <w:lang w:val="en-US"/>
        </w:rPr>
        <w:t>as well as</w:t>
      </w:r>
      <w:r w:rsidRPr="00D377C2">
        <w:rPr>
          <w:sz w:val="22"/>
          <w:szCs w:val="22"/>
          <w:lang w:val="en-US"/>
        </w:rPr>
        <w:t xml:space="preserve"> notified homeopathic medicines for which </w:t>
      </w:r>
      <w:r w:rsidRPr="00D377C2">
        <w:rPr>
          <w:sz w:val="22"/>
          <w:szCs w:val="22"/>
          <w:u w:val="single"/>
          <w:lang w:val="en-US"/>
        </w:rPr>
        <w:t>a validated dossier</w:t>
      </w:r>
      <w:r w:rsidRPr="00D377C2">
        <w:rPr>
          <w:sz w:val="22"/>
          <w:szCs w:val="22"/>
          <w:lang w:val="en-US"/>
        </w:rPr>
        <w:t xml:space="preserve"> was submitted before December 31, 2025, will </w:t>
      </w:r>
      <w:r w:rsidRPr="00D377C2">
        <w:rPr>
          <w:sz w:val="22"/>
          <w:szCs w:val="22"/>
          <w:u w:val="single"/>
          <w:lang w:val="en-US"/>
        </w:rPr>
        <w:t>remain available</w:t>
      </w:r>
      <w:r w:rsidRPr="00D377C2">
        <w:rPr>
          <w:sz w:val="22"/>
          <w:szCs w:val="22"/>
          <w:lang w:val="en-US"/>
        </w:rPr>
        <w:t xml:space="preserve"> on the market as before.</w:t>
      </w:r>
    </w:p>
    <w:p w14:paraId="10AC358B" w14:textId="77777777" w:rsidR="00BA150F" w:rsidRPr="00D377C2" w:rsidRDefault="00BA150F" w:rsidP="007B46A7">
      <w:pPr>
        <w:pStyle w:val="Lijstalinea"/>
        <w:rPr>
          <w:sz w:val="22"/>
          <w:szCs w:val="22"/>
          <w:lang w:val="en-US"/>
        </w:rPr>
      </w:pPr>
    </w:p>
    <w:p w14:paraId="73079263" w14:textId="77777777" w:rsidR="007B46A7" w:rsidRPr="00D377C2" w:rsidRDefault="007B46A7" w:rsidP="007B46A7">
      <w:pPr>
        <w:pStyle w:val="Lijstalinea"/>
        <w:rPr>
          <w:b/>
          <w:bCs/>
          <w:sz w:val="22"/>
          <w:szCs w:val="22"/>
          <w:lang w:val="en-US"/>
        </w:rPr>
      </w:pPr>
      <w:r w:rsidRPr="00D377C2">
        <w:rPr>
          <w:b/>
          <w:bCs/>
          <w:sz w:val="22"/>
          <w:szCs w:val="22"/>
          <w:lang w:val="en-US"/>
        </w:rPr>
        <w:t>What does this mean in practice for patients?</w:t>
      </w:r>
    </w:p>
    <w:p w14:paraId="34ACD68C" w14:textId="77777777" w:rsidR="00BA150F" w:rsidRPr="00D377C2" w:rsidRDefault="00BA150F" w:rsidP="007B46A7">
      <w:pPr>
        <w:pStyle w:val="Lijstalinea"/>
        <w:rPr>
          <w:sz w:val="22"/>
          <w:szCs w:val="22"/>
          <w:lang w:val="en-US"/>
        </w:rPr>
      </w:pPr>
    </w:p>
    <w:p w14:paraId="0487E15F" w14:textId="398EC1C8" w:rsidR="007B46A7" w:rsidRPr="00BA150F" w:rsidRDefault="007B46A7" w:rsidP="007B46A7">
      <w:pPr>
        <w:pStyle w:val="Lijstalinea"/>
        <w:rPr>
          <w:sz w:val="22"/>
          <w:szCs w:val="22"/>
          <w:lang w:val="en-US"/>
        </w:rPr>
      </w:pPr>
      <w:r w:rsidRPr="00BA150F">
        <w:rPr>
          <w:sz w:val="22"/>
          <w:szCs w:val="22"/>
          <w:lang w:val="en-US"/>
        </w:rPr>
        <w:t>For patients, this means that certain, albeit less frequently used, notified homeopathic medicines may no longer be available from 2026 onwards.</w:t>
      </w:r>
    </w:p>
    <w:p w14:paraId="6BDDA14C" w14:textId="77777777" w:rsidR="007B46A7" w:rsidRPr="00D377C2" w:rsidRDefault="007B46A7" w:rsidP="007B46A7">
      <w:pPr>
        <w:pStyle w:val="Lijstalinea"/>
        <w:rPr>
          <w:sz w:val="22"/>
          <w:szCs w:val="22"/>
          <w:lang w:val="en-US"/>
        </w:rPr>
      </w:pPr>
      <w:r w:rsidRPr="00D377C2">
        <w:rPr>
          <w:sz w:val="22"/>
          <w:szCs w:val="22"/>
          <w:lang w:val="en-US"/>
        </w:rPr>
        <w:t>The transitional arrangement during the first six months of 2026 is intended to ensure continuity of care and allow patients to switch to an alternative in a timely manner. Doctors and pharmacists will guide them in making a safe transition to alternatives.</w:t>
      </w:r>
    </w:p>
    <w:p w14:paraId="3081CBC2" w14:textId="77777777" w:rsidR="007B46A7" w:rsidRPr="00D377C2" w:rsidRDefault="007B46A7" w:rsidP="007B46A7">
      <w:pPr>
        <w:pStyle w:val="Lijstalinea"/>
        <w:rPr>
          <w:sz w:val="22"/>
          <w:szCs w:val="22"/>
          <w:lang w:val="en-US"/>
        </w:rPr>
      </w:pPr>
    </w:p>
    <w:p w14:paraId="17969D00" w14:textId="77777777" w:rsidR="00BA150F" w:rsidRPr="00D377C2" w:rsidRDefault="00BA150F" w:rsidP="007B46A7">
      <w:pPr>
        <w:pStyle w:val="Lijstalinea"/>
        <w:rPr>
          <w:sz w:val="22"/>
          <w:szCs w:val="22"/>
          <w:lang w:val="en-US"/>
        </w:rPr>
      </w:pPr>
    </w:p>
    <w:p w14:paraId="7E72A1B9" w14:textId="7BA3E9BB" w:rsidR="007B46A7" w:rsidRDefault="007B46A7" w:rsidP="00196F31">
      <w:pPr>
        <w:pStyle w:val="Lijstalinea"/>
        <w:spacing w:after="0"/>
        <w:ind w:left="0"/>
        <w:rPr>
          <w:sz w:val="22"/>
          <w:szCs w:val="22"/>
          <w:lang w:val="en-US"/>
        </w:rPr>
      </w:pPr>
      <w:r w:rsidRPr="007A63AB">
        <w:rPr>
          <w:sz w:val="22"/>
          <w:szCs w:val="22"/>
          <w:lang w:val="en-US"/>
        </w:rPr>
        <w:t>Further Clarifications:</w:t>
      </w:r>
    </w:p>
    <w:p w14:paraId="300234AE" w14:textId="77777777" w:rsidR="007A63AB" w:rsidRPr="007A63AB" w:rsidRDefault="007A63AB" w:rsidP="007A63AB">
      <w:pPr>
        <w:pStyle w:val="Lijstalinea"/>
        <w:spacing w:after="0"/>
        <w:rPr>
          <w:sz w:val="22"/>
          <w:szCs w:val="22"/>
          <w:lang w:val="en-US"/>
        </w:rPr>
      </w:pPr>
    </w:p>
    <w:p w14:paraId="3DE281F8" w14:textId="77777777" w:rsidR="007B46A7" w:rsidRPr="007A63AB" w:rsidRDefault="007B46A7" w:rsidP="007A63AB">
      <w:pPr>
        <w:pStyle w:val="Lijstalinea"/>
        <w:numPr>
          <w:ilvl w:val="0"/>
          <w:numId w:val="18"/>
        </w:numPr>
        <w:spacing w:after="0"/>
        <w:rPr>
          <w:sz w:val="22"/>
          <w:szCs w:val="22"/>
          <w:u w:val="single"/>
          <w:lang w:val="en-US"/>
        </w:rPr>
      </w:pPr>
      <w:r w:rsidRPr="007A63AB">
        <w:rPr>
          <w:sz w:val="22"/>
          <w:szCs w:val="22"/>
          <w:u w:val="single"/>
          <w:lang w:val="en-US"/>
        </w:rPr>
        <w:t>A homeopathic medicine:</w:t>
      </w:r>
    </w:p>
    <w:p w14:paraId="64FF9ED0" w14:textId="77777777" w:rsidR="007A63AB" w:rsidRDefault="007A63AB" w:rsidP="007A63AB">
      <w:pPr>
        <w:spacing w:after="0"/>
        <w:ind w:left="1080"/>
        <w:rPr>
          <w:sz w:val="22"/>
          <w:szCs w:val="22"/>
          <w:lang w:val="en-US"/>
        </w:rPr>
      </w:pPr>
    </w:p>
    <w:p w14:paraId="28E419CC" w14:textId="5465EB45" w:rsidR="007A63AB" w:rsidRPr="007A63AB" w:rsidRDefault="007B46A7" w:rsidP="0052050E">
      <w:pPr>
        <w:spacing w:after="0"/>
        <w:ind w:left="360"/>
        <w:rPr>
          <w:sz w:val="22"/>
          <w:szCs w:val="22"/>
          <w:lang w:val="en-US"/>
        </w:rPr>
      </w:pPr>
      <w:r w:rsidRPr="007A63AB">
        <w:rPr>
          <w:sz w:val="22"/>
          <w:szCs w:val="22"/>
          <w:lang w:val="en-US"/>
        </w:rPr>
        <w:t>The homeopathic medicine is registered or authorized by the FAMHP following evaluation.</w:t>
      </w:r>
    </w:p>
    <w:p w14:paraId="78D9375F" w14:textId="5C8301AC" w:rsidR="007B46A7" w:rsidRDefault="007B46A7" w:rsidP="0052050E">
      <w:pPr>
        <w:spacing w:after="0"/>
        <w:ind w:left="360"/>
        <w:rPr>
          <w:sz w:val="22"/>
          <w:szCs w:val="22"/>
          <w:lang w:val="en-US"/>
        </w:rPr>
      </w:pPr>
      <w:r w:rsidRPr="007A63AB">
        <w:rPr>
          <w:sz w:val="22"/>
          <w:szCs w:val="22"/>
          <w:lang w:val="en-US"/>
        </w:rPr>
        <w:t xml:space="preserve">These medicines </w:t>
      </w:r>
      <w:r w:rsidRPr="00C95C82">
        <w:rPr>
          <w:sz w:val="22"/>
          <w:szCs w:val="22"/>
          <w:u w:val="single"/>
          <w:lang w:val="en-US"/>
        </w:rPr>
        <w:t>are and will remain available</w:t>
      </w:r>
      <w:r w:rsidRPr="007A63AB">
        <w:rPr>
          <w:sz w:val="22"/>
          <w:szCs w:val="22"/>
          <w:lang w:val="en-US"/>
        </w:rPr>
        <w:t>.</w:t>
      </w:r>
    </w:p>
    <w:p w14:paraId="134EE87F" w14:textId="77777777" w:rsidR="007A63AB" w:rsidRPr="007A63AB" w:rsidRDefault="007A63AB" w:rsidP="007A63AB">
      <w:pPr>
        <w:spacing w:after="0"/>
        <w:ind w:left="1080"/>
        <w:rPr>
          <w:sz w:val="22"/>
          <w:szCs w:val="22"/>
          <w:lang w:val="en-US"/>
        </w:rPr>
      </w:pPr>
    </w:p>
    <w:p w14:paraId="5A97546C" w14:textId="77777777" w:rsidR="007B46A7" w:rsidRPr="007A63AB" w:rsidRDefault="007B46A7" w:rsidP="007A63AB">
      <w:pPr>
        <w:pStyle w:val="Lijstalinea"/>
        <w:numPr>
          <w:ilvl w:val="0"/>
          <w:numId w:val="18"/>
        </w:numPr>
        <w:spacing w:after="0"/>
        <w:rPr>
          <w:sz w:val="22"/>
          <w:szCs w:val="22"/>
          <w:u w:val="single"/>
        </w:rPr>
      </w:pPr>
      <w:r w:rsidRPr="007A63AB">
        <w:rPr>
          <w:sz w:val="22"/>
          <w:szCs w:val="22"/>
          <w:u w:val="single"/>
        </w:rPr>
        <w:t xml:space="preserve">A </w:t>
      </w:r>
      <w:proofErr w:type="spellStart"/>
      <w:r w:rsidRPr="007A63AB">
        <w:rPr>
          <w:sz w:val="22"/>
          <w:szCs w:val="22"/>
          <w:u w:val="single"/>
        </w:rPr>
        <w:t>notified</w:t>
      </w:r>
      <w:proofErr w:type="spellEnd"/>
      <w:r w:rsidRPr="007A63AB">
        <w:rPr>
          <w:sz w:val="22"/>
          <w:szCs w:val="22"/>
          <w:u w:val="single"/>
        </w:rPr>
        <w:t xml:space="preserve"> </w:t>
      </w:r>
      <w:proofErr w:type="spellStart"/>
      <w:r w:rsidRPr="007A63AB">
        <w:rPr>
          <w:sz w:val="22"/>
          <w:szCs w:val="22"/>
          <w:u w:val="single"/>
        </w:rPr>
        <w:t>homeopathic</w:t>
      </w:r>
      <w:proofErr w:type="spellEnd"/>
      <w:r w:rsidRPr="007A63AB">
        <w:rPr>
          <w:sz w:val="22"/>
          <w:szCs w:val="22"/>
          <w:u w:val="single"/>
        </w:rPr>
        <w:t xml:space="preserve"> </w:t>
      </w:r>
      <w:proofErr w:type="spellStart"/>
      <w:r w:rsidRPr="007A63AB">
        <w:rPr>
          <w:sz w:val="22"/>
          <w:szCs w:val="22"/>
          <w:u w:val="single"/>
        </w:rPr>
        <w:t>medicine</w:t>
      </w:r>
      <w:proofErr w:type="spellEnd"/>
      <w:r w:rsidRPr="007A63AB">
        <w:rPr>
          <w:sz w:val="22"/>
          <w:szCs w:val="22"/>
          <w:u w:val="single"/>
        </w:rPr>
        <w:t>:</w:t>
      </w:r>
    </w:p>
    <w:p w14:paraId="7A8E9A1C" w14:textId="6F9540FE" w:rsidR="007B46A7" w:rsidRPr="007A63AB" w:rsidRDefault="007B46A7" w:rsidP="007A63AB">
      <w:pPr>
        <w:pStyle w:val="Lijstalinea"/>
        <w:numPr>
          <w:ilvl w:val="0"/>
          <w:numId w:val="19"/>
        </w:numPr>
        <w:spacing w:after="0"/>
        <w:rPr>
          <w:sz w:val="22"/>
          <w:szCs w:val="22"/>
          <w:u w:val="single"/>
          <w:lang w:val="en-US"/>
        </w:rPr>
      </w:pPr>
      <w:r w:rsidRPr="007A63AB">
        <w:rPr>
          <w:sz w:val="22"/>
          <w:szCs w:val="22"/>
          <w:u w:val="single"/>
          <w:lang w:val="en-US"/>
        </w:rPr>
        <w:t>WITH a submitted dossier to the FAMHP for registration or authorization:</w:t>
      </w:r>
    </w:p>
    <w:p w14:paraId="4BBB0D12" w14:textId="77777777" w:rsidR="007B46A7" w:rsidRPr="00D377C2" w:rsidRDefault="007B46A7" w:rsidP="0052050E">
      <w:pPr>
        <w:pStyle w:val="Lijstalinea"/>
        <w:spacing w:after="0"/>
        <w:rPr>
          <w:sz w:val="22"/>
          <w:szCs w:val="22"/>
          <w:lang w:val="en-US"/>
        </w:rPr>
      </w:pPr>
      <w:r w:rsidRPr="00D377C2">
        <w:rPr>
          <w:sz w:val="22"/>
          <w:szCs w:val="22"/>
          <w:lang w:val="en-US"/>
        </w:rPr>
        <w:t>A dossier has been submitted for the registration or authorization of the notified homeopathic medicine. The FAMHP evaluates these dossiers with a view to registration or authorization.</w:t>
      </w:r>
    </w:p>
    <w:p w14:paraId="61F150C4" w14:textId="77777777" w:rsidR="007B46A7" w:rsidRPr="00D377C2" w:rsidRDefault="007B46A7" w:rsidP="0052050E">
      <w:pPr>
        <w:pStyle w:val="Lijstalinea"/>
        <w:spacing w:after="0"/>
        <w:rPr>
          <w:sz w:val="22"/>
          <w:szCs w:val="22"/>
          <w:lang w:val="en-US"/>
        </w:rPr>
      </w:pPr>
      <w:r w:rsidRPr="00D377C2">
        <w:rPr>
          <w:sz w:val="22"/>
          <w:szCs w:val="22"/>
          <w:lang w:val="en-US"/>
        </w:rPr>
        <w:t xml:space="preserve">Pending this evaluation, these medicines </w:t>
      </w:r>
      <w:r w:rsidRPr="00D377C2">
        <w:rPr>
          <w:sz w:val="22"/>
          <w:szCs w:val="22"/>
          <w:u w:val="single"/>
          <w:lang w:val="en-US"/>
        </w:rPr>
        <w:t>are and will remain available</w:t>
      </w:r>
      <w:r w:rsidRPr="00D377C2">
        <w:rPr>
          <w:sz w:val="22"/>
          <w:szCs w:val="22"/>
          <w:lang w:val="en-US"/>
        </w:rPr>
        <w:t>.</w:t>
      </w:r>
    </w:p>
    <w:p w14:paraId="5F62D5C0" w14:textId="77777777" w:rsidR="00C95C82" w:rsidRPr="00D377C2" w:rsidRDefault="00C95C82" w:rsidP="0052050E">
      <w:pPr>
        <w:pStyle w:val="Lijstalinea"/>
        <w:spacing w:after="0"/>
        <w:rPr>
          <w:sz w:val="22"/>
          <w:szCs w:val="22"/>
          <w:lang w:val="en-US"/>
        </w:rPr>
      </w:pPr>
    </w:p>
    <w:p w14:paraId="6E59FD51" w14:textId="7A1EF915" w:rsidR="007B46A7" w:rsidRPr="007A63AB" w:rsidRDefault="007B46A7" w:rsidP="007A63AB">
      <w:pPr>
        <w:pStyle w:val="Lijstalinea"/>
        <w:numPr>
          <w:ilvl w:val="0"/>
          <w:numId w:val="19"/>
        </w:numPr>
        <w:spacing w:after="0"/>
        <w:rPr>
          <w:sz w:val="22"/>
          <w:szCs w:val="22"/>
          <w:u w:val="single"/>
          <w:lang w:val="en-US"/>
        </w:rPr>
      </w:pPr>
      <w:r w:rsidRPr="007A63AB">
        <w:rPr>
          <w:sz w:val="22"/>
          <w:szCs w:val="22"/>
          <w:u w:val="single"/>
          <w:lang w:val="en-US"/>
        </w:rPr>
        <w:t>WITHOUT a submitted dossier to the FAMHP for registration or authorization:</w:t>
      </w:r>
    </w:p>
    <w:p w14:paraId="0D57F10F" w14:textId="77777777" w:rsidR="007B46A7" w:rsidRPr="00D377C2" w:rsidRDefault="007B46A7" w:rsidP="0052050E">
      <w:pPr>
        <w:pStyle w:val="Lijstalinea"/>
        <w:spacing w:after="0"/>
        <w:rPr>
          <w:sz w:val="22"/>
          <w:szCs w:val="22"/>
          <w:lang w:val="en-US"/>
        </w:rPr>
      </w:pPr>
      <w:r w:rsidRPr="00D377C2">
        <w:rPr>
          <w:sz w:val="22"/>
          <w:szCs w:val="22"/>
          <w:lang w:val="en-US"/>
        </w:rPr>
        <w:t xml:space="preserve">For this group of mostly less frequently used notified homeopathic medicines, no dossier has been submitted to the FAMHP. These medicines will no longer be sold by the companies concerned as of January 1, 2026, and it is expected that stocks at wholesalers and pharmacists </w:t>
      </w:r>
      <w:r w:rsidRPr="00D377C2">
        <w:rPr>
          <w:sz w:val="22"/>
          <w:szCs w:val="22"/>
          <w:u w:val="single"/>
          <w:lang w:val="en-US"/>
        </w:rPr>
        <w:t>will be depleted by July 2026</w:t>
      </w:r>
      <w:r w:rsidRPr="00D377C2">
        <w:rPr>
          <w:sz w:val="22"/>
          <w:szCs w:val="22"/>
          <w:lang w:val="en-US"/>
        </w:rPr>
        <w:t>.</w:t>
      </w:r>
    </w:p>
    <w:p w14:paraId="01C77DD5" w14:textId="77777777" w:rsidR="007B46A7" w:rsidRPr="00D377C2" w:rsidRDefault="007B46A7" w:rsidP="007B46A7">
      <w:pPr>
        <w:pStyle w:val="Lijstalinea"/>
        <w:rPr>
          <w:sz w:val="22"/>
          <w:szCs w:val="22"/>
          <w:lang w:val="en-US"/>
        </w:rPr>
      </w:pPr>
    </w:p>
    <w:p w14:paraId="5D32FC64" w14:textId="77777777" w:rsidR="007B46A7" w:rsidRPr="00D377C2" w:rsidRDefault="007B46A7" w:rsidP="00196F31">
      <w:pPr>
        <w:pStyle w:val="Lijstalinea"/>
        <w:ind w:left="0"/>
        <w:rPr>
          <w:sz w:val="22"/>
          <w:szCs w:val="22"/>
          <w:lang w:val="en-US"/>
        </w:rPr>
      </w:pPr>
      <w:r w:rsidRPr="00D377C2">
        <w:rPr>
          <w:sz w:val="22"/>
          <w:szCs w:val="22"/>
          <w:lang w:val="en-US"/>
        </w:rPr>
        <w:t>Homeopathic medicines are recognized as medicines and must comply with the same rules and standards, including Good Manufacturing Practice (GMP), preparation guidelines in accordance with the European Pharmacopoeia, pharmacovigilance monitoring, a substantiated dossier for their registration or authorization as a medicine, etc.</w:t>
      </w:r>
    </w:p>
    <w:p w14:paraId="20AB5A43" w14:textId="08096206" w:rsidR="007B46A7" w:rsidRPr="00D377C2" w:rsidRDefault="007B46A7" w:rsidP="00196F31">
      <w:pPr>
        <w:pStyle w:val="Lijstalinea"/>
        <w:ind w:left="0"/>
        <w:rPr>
          <w:sz w:val="22"/>
          <w:szCs w:val="22"/>
          <w:lang w:val="en-US"/>
        </w:rPr>
      </w:pPr>
      <w:r w:rsidRPr="00D377C2">
        <w:rPr>
          <w:sz w:val="22"/>
          <w:szCs w:val="22"/>
          <w:lang w:val="en-US"/>
        </w:rPr>
        <w:t>They may only be sold through pharmacies.</w:t>
      </w:r>
    </w:p>
    <w:p w14:paraId="22839F10" w14:textId="77777777" w:rsidR="007B46A7" w:rsidRPr="007B46A7" w:rsidRDefault="007B46A7" w:rsidP="007B46A7">
      <w:pPr>
        <w:pStyle w:val="Lijstalinea"/>
        <w:rPr>
          <w:sz w:val="22"/>
          <w:szCs w:val="22"/>
          <w:lang w:val="en-US"/>
        </w:rPr>
      </w:pPr>
    </w:p>
    <w:p w14:paraId="1E7C47FD" w14:textId="77777777" w:rsidR="007A63AB" w:rsidRPr="00281B59" w:rsidRDefault="007A63AB" w:rsidP="007A63AB">
      <w:pPr>
        <w:spacing w:after="0"/>
        <w:rPr>
          <w:sz w:val="22"/>
          <w:szCs w:val="22"/>
          <w:lang w:val="en-US"/>
        </w:rPr>
      </w:pPr>
      <w:r w:rsidRPr="00281B59">
        <w:rPr>
          <w:sz w:val="22"/>
          <w:szCs w:val="22"/>
          <w:lang w:val="en-US"/>
        </w:rPr>
        <w:t>For any questions, you may contact the following stakeholders:</w:t>
      </w:r>
    </w:p>
    <w:p w14:paraId="20E26CCF" w14:textId="77777777" w:rsidR="007A63AB" w:rsidRPr="00281B59" w:rsidRDefault="007A63AB" w:rsidP="007A63AB">
      <w:pPr>
        <w:spacing w:after="0"/>
        <w:rPr>
          <w:sz w:val="22"/>
          <w:szCs w:val="22"/>
          <w:lang w:val="en-US"/>
        </w:rPr>
      </w:pPr>
    </w:p>
    <w:p w14:paraId="29750802" w14:textId="77777777" w:rsidR="007A63AB" w:rsidRPr="003B6B32" w:rsidRDefault="007A63AB" w:rsidP="007A63AB">
      <w:pPr>
        <w:pStyle w:val="Lijstalinea"/>
        <w:numPr>
          <w:ilvl w:val="0"/>
          <w:numId w:val="4"/>
        </w:numPr>
        <w:spacing w:after="0"/>
        <w:rPr>
          <w:sz w:val="22"/>
          <w:szCs w:val="22"/>
          <w:lang w:val="en-US"/>
        </w:rPr>
      </w:pPr>
      <w:r w:rsidRPr="003B6B32">
        <w:rPr>
          <w:sz w:val="22"/>
          <w:szCs w:val="22"/>
          <w:lang w:val="en-US"/>
        </w:rPr>
        <w:t>Federal Agency for Medicines and Health Products (FAMHP):</w:t>
      </w:r>
    </w:p>
    <w:p w14:paraId="09C10128" w14:textId="77777777" w:rsidR="007A63AB" w:rsidRDefault="007A63AB" w:rsidP="007A63AB">
      <w:pPr>
        <w:pStyle w:val="Lijstalinea"/>
        <w:spacing w:after="0"/>
        <w:rPr>
          <w:sz w:val="22"/>
          <w:szCs w:val="22"/>
          <w:lang w:val="en-US"/>
        </w:rPr>
      </w:pPr>
      <w:hyperlink r:id="rId11" w:history="1">
        <w:r w:rsidRPr="00D265C3">
          <w:rPr>
            <w:rStyle w:val="Hyperlink"/>
            <w:sz w:val="22"/>
            <w:szCs w:val="22"/>
            <w:lang w:val="en-US"/>
          </w:rPr>
          <w:t>www.fagg-afmps.be</w:t>
        </w:r>
      </w:hyperlink>
    </w:p>
    <w:p w14:paraId="4C56197F" w14:textId="77777777" w:rsidR="007A63AB" w:rsidRPr="00281B59" w:rsidRDefault="007A63AB" w:rsidP="007A63AB">
      <w:pPr>
        <w:pStyle w:val="Lijstalinea"/>
        <w:spacing w:after="0"/>
        <w:rPr>
          <w:sz w:val="22"/>
          <w:szCs w:val="22"/>
          <w:lang w:val="en-US"/>
        </w:rPr>
      </w:pPr>
    </w:p>
    <w:p w14:paraId="1E1CFF4C" w14:textId="77777777" w:rsidR="007A63AB" w:rsidRPr="003B6B32" w:rsidRDefault="007A63AB" w:rsidP="007A63AB">
      <w:pPr>
        <w:pStyle w:val="Lijstalinea"/>
        <w:numPr>
          <w:ilvl w:val="0"/>
          <w:numId w:val="4"/>
        </w:numPr>
        <w:spacing w:after="0"/>
        <w:rPr>
          <w:sz w:val="22"/>
          <w:szCs w:val="22"/>
          <w:lang w:val="en-US"/>
        </w:rPr>
      </w:pPr>
      <w:r w:rsidRPr="003B6B32">
        <w:rPr>
          <w:sz w:val="22"/>
          <w:szCs w:val="22"/>
          <w:lang w:val="en-US"/>
        </w:rPr>
        <w:t>Homeopathy Belgium Industry Association (HBIA):</w:t>
      </w:r>
    </w:p>
    <w:p w14:paraId="597AB823" w14:textId="77777777" w:rsidR="007A63AB" w:rsidRDefault="007A63AB" w:rsidP="007A63AB">
      <w:pPr>
        <w:pStyle w:val="Lijstalinea"/>
        <w:spacing w:after="0"/>
        <w:rPr>
          <w:sz w:val="22"/>
          <w:szCs w:val="22"/>
          <w:lang w:val="en-US"/>
        </w:rPr>
      </w:pPr>
      <w:hyperlink r:id="rId12" w:history="1">
        <w:r w:rsidRPr="00D265C3">
          <w:rPr>
            <w:rStyle w:val="Hyperlink"/>
            <w:sz w:val="22"/>
            <w:szCs w:val="22"/>
            <w:lang w:val="en-US"/>
          </w:rPr>
          <w:t>www.homeopathy-belgium.be</w:t>
        </w:r>
      </w:hyperlink>
    </w:p>
    <w:p w14:paraId="53F6F307" w14:textId="77777777" w:rsidR="007A63AB" w:rsidRPr="00281B59" w:rsidRDefault="007A63AB" w:rsidP="007A63AB">
      <w:pPr>
        <w:spacing w:after="0"/>
        <w:rPr>
          <w:sz w:val="22"/>
          <w:szCs w:val="22"/>
          <w:lang w:val="en-US"/>
        </w:rPr>
      </w:pPr>
    </w:p>
    <w:p w14:paraId="43D624FD" w14:textId="77777777" w:rsidR="007A63AB" w:rsidRPr="003B6B32" w:rsidRDefault="007A63AB" w:rsidP="007A63AB">
      <w:pPr>
        <w:pStyle w:val="Lijstalinea"/>
        <w:numPr>
          <w:ilvl w:val="0"/>
          <w:numId w:val="4"/>
        </w:numPr>
        <w:spacing w:after="0"/>
        <w:rPr>
          <w:sz w:val="22"/>
          <w:szCs w:val="22"/>
          <w:lang w:val="en-US"/>
        </w:rPr>
      </w:pPr>
      <w:r w:rsidRPr="003B6B32">
        <w:rPr>
          <w:sz w:val="22"/>
          <w:szCs w:val="22"/>
          <w:lang w:val="en-US"/>
        </w:rPr>
        <w:t>Belgian Association for the Consumer and Healthcare Industry (BACHI):</w:t>
      </w:r>
    </w:p>
    <w:p w14:paraId="0955E8C3" w14:textId="77777777" w:rsidR="007A63AB" w:rsidRDefault="007A63AB" w:rsidP="007A63AB">
      <w:pPr>
        <w:pStyle w:val="Lijstalinea"/>
        <w:spacing w:after="0"/>
        <w:rPr>
          <w:sz w:val="22"/>
          <w:szCs w:val="22"/>
          <w:lang w:val="en-US"/>
        </w:rPr>
      </w:pPr>
      <w:hyperlink r:id="rId13" w:history="1">
        <w:r w:rsidRPr="00D265C3">
          <w:rPr>
            <w:rStyle w:val="Hyperlink"/>
            <w:sz w:val="22"/>
            <w:szCs w:val="22"/>
            <w:lang w:val="en-US"/>
          </w:rPr>
          <w:t>www.bachi.be</w:t>
        </w:r>
      </w:hyperlink>
    </w:p>
    <w:p w14:paraId="3FCF3511" w14:textId="77777777" w:rsidR="007A63AB" w:rsidRPr="00281B59" w:rsidRDefault="007A63AB" w:rsidP="007A63AB">
      <w:pPr>
        <w:spacing w:after="0"/>
        <w:rPr>
          <w:sz w:val="22"/>
          <w:szCs w:val="22"/>
          <w:lang w:val="en-US"/>
        </w:rPr>
      </w:pPr>
    </w:p>
    <w:p w14:paraId="0B3397CF" w14:textId="77777777" w:rsidR="007A63AB" w:rsidRDefault="007A63AB" w:rsidP="007A63AB">
      <w:pPr>
        <w:pStyle w:val="Lijstalinea"/>
        <w:numPr>
          <w:ilvl w:val="0"/>
          <w:numId w:val="4"/>
        </w:numPr>
        <w:spacing w:after="0"/>
        <w:rPr>
          <w:sz w:val="22"/>
          <w:szCs w:val="22"/>
          <w:lang w:val="en-US"/>
        </w:rPr>
      </w:pPr>
      <w:r w:rsidRPr="003B6B32">
        <w:rPr>
          <w:sz w:val="22"/>
          <w:szCs w:val="22"/>
          <w:lang w:val="en-US"/>
        </w:rPr>
        <w:t>Or directly with the producers of homeopathic medicines.</w:t>
      </w:r>
    </w:p>
    <w:p w14:paraId="1B7620D8" w14:textId="77777777" w:rsidR="007A63AB" w:rsidRPr="003B6B32" w:rsidRDefault="007A63AB" w:rsidP="007A63AB">
      <w:pPr>
        <w:pStyle w:val="Lijstalinea"/>
        <w:spacing w:after="0"/>
        <w:rPr>
          <w:sz w:val="22"/>
          <w:szCs w:val="22"/>
          <w:lang w:val="en-US"/>
        </w:rPr>
      </w:pPr>
    </w:p>
    <w:sectPr w:rsidR="007A63AB" w:rsidRPr="003B6B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3729"/>
    <w:multiLevelType w:val="multilevel"/>
    <w:tmpl w:val="A2843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80529"/>
    <w:multiLevelType w:val="hybridMultilevel"/>
    <w:tmpl w:val="5080B0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DC03D8"/>
    <w:multiLevelType w:val="hybridMultilevel"/>
    <w:tmpl w:val="A3B85242"/>
    <w:lvl w:ilvl="0" w:tplc="08130015">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CE7E5B"/>
    <w:multiLevelType w:val="multilevel"/>
    <w:tmpl w:val="98D6E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565768"/>
    <w:multiLevelType w:val="hybridMultilevel"/>
    <w:tmpl w:val="4BAC9DAA"/>
    <w:lvl w:ilvl="0" w:tplc="08130011">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 w15:restartNumberingAfterBreak="0">
    <w:nsid w:val="1C9F3808"/>
    <w:multiLevelType w:val="hybridMultilevel"/>
    <w:tmpl w:val="7EBA33E0"/>
    <w:lvl w:ilvl="0" w:tplc="48E86A48">
      <w:start w:val="2"/>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61237FA"/>
    <w:multiLevelType w:val="hybridMultilevel"/>
    <w:tmpl w:val="55F6508A"/>
    <w:lvl w:ilvl="0" w:tplc="08130015">
      <w:start w:val="1"/>
      <w:numFmt w:val="upperLetter"/>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3A051E5E"/>
    <w:multiLevelType w:val="hybridMultilevel"/>
    <w:tmpl w:val="4B9C1A48"/>
    <w:lvl w:ilvl="0" w:tplc="08130001">
      <w:start w:val="1"/>
      <w:numFmt w:val="bullet"/>
      <w:lvlText w:val=""/>
      <w:lvlJc w:val="left"/>
      <w:pPr>
        <w:ind w:left="770" w:hanging="360"/>
      </w:pPr>
      <w:rPr>
        <w:rFonts w:ascii="Symbol" w:hAnsi="Symbol" w:hint="default"/>
      </w:rPr>
    </w:lvl>
    <w:lvl w:ilvl="1" w:tplc="08130003" w:tentative="1">
      <w:start w:val="1"/>
      <w:numFmt w:val="bullet"/>
      <w:lvlText w:val="o"/>
      <w:lvlJc w:val="left"/>
      <w:pPr>
        <w:ind w:left="1490" w:hanging="360"/>
      </w:pPr>
      <w:rPr>
        <w:rFonts w:ascii="Courier New" w:hAnsi="Courier New" w:cs="Courier New" w:hint="default"/>
      </w:rPr>
    </w:lvl>
    <w:lvl w:ilvl="2" w:tplc="08130005" w:tentative="1">
      <w:start w:val="1"/>
      <w:numFmt w:val="bullet"/>
      <w:lvlText w:val=""/>
      <w:lvlJc w:val="left"/>
      <w:pPr>
        <w:ind w:left="2210" w:hanging="360"/>
      </w:pPr>
      <w:rPr>
        <w:rFonts w:ascii="Wingdings" w:hAnsi="Wingdings" w:hint="default"/>
      </w:rPr>
    </w:lvl>
    <w:lvl w:ilvl="3" w:tplc="08130001" w:tentative="1">
      <w:start w:val="1"/>
      <w:numFmt w:val="bullet"/>
      <w:lvlText w:val=""/>
      <w:lvlJc w:val="left"/>
      <w:pPr>
        <w:ind w:left="2930" w:hanging="360"/>
      </w:pPr>
      <w:rPr>
        <w:rFonts w:ascii="Symbol" w:hAnsi="Symbol" w:hint="default"/>
      </w:rPr>
    </w:lvl>
    <w:lvl w:ilvl="4" w:tplc="08130003" w:tentative="1">
      <w:start w:val="1"/>
      <w:numFmt w:val="bullet"/>
      <w:lvlText w:val="o"/>
      <w:lvlJc w:val="left"/>
      <w:pPr>
        <w:ind w:left="3650" w:hanging="360"/>
      </w:pPr>
      <w:rPr>
        <w:rFonts w:ascii="Courier New" w:hAnsi="Courier New" w:cs="Courier New" w:hint="default"/>
      </w:rPr>
    </w:lvl>
    <w:lvl w:ilvl="5" w:tplc="08130005" w:tentative="1">
      <w:start w:val="1"/>
      <w:numFmt w:val="bullet"/>
      <w:lvlText w:val=""/>
      <w:lvlJc w:val="left"/>
      <w:pPr>
        <w:ind w:left="4370" w:hanging="360"/>
      </w:pPr>
      <w:rPr>
        <w:rFonts w:ascii="Wingdings" w:hAnsi="Wingdings" w:hint="default"/>
      </w:rPr>
    </w:lvl>
    <w:lvl w:ilvl="6" w:tplc="08130001" w:tentative="1">
      <w:start w:val="1"/>
      <w:numFmt w:val="bullet"/>
      <w:lvlText w:val=""/>
      <w:lvlJc w:val="left"/>
      <w:pPr>
        <w:ind w:left="5090" w:hanging="360"/>
      </w:pPr>
      <w:rPr>
        <w:rFonts w:ascii="Symbol" w:hAnsi="Symbol" w:hint="default"/>
      </w:rPr>
    </w:lvl>
    <w:lvl w:ilvl="7" w:tplc="08130003" w:tentative="1">
      <w:start w:val="1"/>
      <w:numFmt w:val="bullet"/>
      <w:lvlText w:val="o"/>
      <w:lvlJc w:val="left"/>
      <w:pPr>
        <w:ind w:left="5810" w:hanging="360"/>
      </w:pPr>
      <w:rPr>
        <w:rFonts w:ascii="Courier New" w:hAnsi="Courier New" w:cs="Courier New" w:hint="default"/>
      </w:rPr>
    </w:lvl>
    <w:lvl w:ilvl="8" w:tplc="08130005" w:tentative="1">
      <w:start w:val="1"/>
      <w:numFmt w:val="bullet"/>
      <w:lvlText w:val=""/>
      <w:lvlJc w:val="left"/>
      <w:pPr>
        <w:ind w:left="6530" w:hanging="360"/>
      </w:pPr>
      <w:rPr>
        <w:rFonts w:ascii="Wingdings" w:hAnsi="Wingdings" w:hint="default"/>
      </w:rPr>
    </w:lvl>
  </w:abstractNum>
  <w:abstractNum w:abstractNumId="8" w15:restartNumberingAfterBreak="0">
    <w:nsid w:val="48CD1957"/>
    <w:multiLevelType w:val="hybridMultilevel"/>
    <w:tmpl w:val="8B188208"/>
    <w:lvl w:ilvl="0" w:tplc="08130015">
      <w:start w:val="1"/>
      <w:numFmt w:val="upp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4ED764D5"/>
    <w:multiLevelType w:val="multilevel"/>
    <w:tmpl w:val="388CA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15786C"/>
    <w:multiLevelType w:val="hybridMultilevel"/>
    <w:tmpl w:val="1A4067BC"/>
    <w:lvl w:ilvl="0" w:tplc="08130015">
      <w:start w:val="1"/>
      <w:numFmt w:val="upp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5AF7734A"/>
    <w:multiLevelType w:val="hybridMultilevel"/>
    <w:tmpl w:val="DD6AAB66"/>
    <w:lvl w:ilvl="0" w:tplc="08130011">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2" w15:restartNumberingAfterBreak="0">
    <w:nsid w:val="5BC552BE"/>
    <w:multiLevelType w:val="hybridMultilevel"/>
    <w:tmpl w:val="1074A6E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5CB72A0D"/>
    <w:multiLevelType w:val="multilevel"/>
    <w:tmpl w:val="E6ACEE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CC0EAE"/>
    <w:multiLevelType w:val="hybridMultilevel"/>
    <w:tmpl w:val="DB920F3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71BF0466"/>
    <w:multiLevelType w:val="hybridMultilevel"/>
    <w:tmpl w:val="CFE28BAA"/>
    <w:lvl w:ilvl="0" w:tplc="08130015">
      <w:start w:val="1"/>
      <w:numFmt w:val="upperLetter"/>
      <w:lvlText w:val="%1."/>
      <w:lvlJc w:val="left"/>
      <w:pPr>
        <w:ind w:left="1068" w:hanging="360"/>
      </w:p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6" w15:restartNumberingAfterBreak="0">
    <w:nsid w:val="71FA4756"/>
    <w:multiLevelType w:val="hybridMultilevel"/>
    <w:tmpl w:val="5B9C0C0C"/>
    <w:lvl w:ilvl="0" w:tplc="0813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77E67768"/>
    <w:multiLevelType w:val="multilevel"/>
    <w:tmpl w:val="F88A7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8729E4"/>
    <w:multiLevelType w:val="multilevel"/>
    <w:tmpl w:val="6EE27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3341989">
    <w:abstractNumId w:val="7"/>
  </w:num>
  <w:num w:numId="2" w16cid:durableId="1849362869">
    <w:abstractNumId w:val="4"/>
  </w:num>
  <w:num w:numId="3" w16cid:durableId="1611280307">
    <w:abstractNumId w:val="6"/>
  </w:num>
  <w:num w:numId="4" w16cid:durableId="696661131">
    <w:abstractNumId w:val="14"/>
  </w:num>
  <w:num w:numId="5" w16cid:durableId="173347180">
    <w:abstractNumId w:val="18"/>
  </w:num>
  <w:num w:numId="6" w16cid:durableId="1574312641">
    <w:abstractNumId w:val="13"/>
  </w:num>
  <w:num w:numId="7" w16cid:durableId="2049715921">
    <w:abstractNumId w:val="3"/>
  </w:num>
  <w:num w:numId="8" w16cid:durableId="1078399653">
    <w:abstractNumId w:val="9"/>
  </w:num>
  <w:num w:numId="9" w16cid:durableId="1443577560">
    <w:abstractNumId w:val="0"/>
  </w:num>
  <w:num w:numId="10" w16cid:durableId="298925706">
    <w:abstractNumId w:val="17"/>
  </w:num>
  <w:num w:numId="11" w16cid:durableId="478041779">
    <w:abstractNumId w:val="10"/>
  </w:num>
  <w:num w:numId="12" w16cid:durableId="314183428">
    <w:abstractNumId w:val="1"/>
  </w:num>
  <w:num w:numId="13" w16cid:durableId="1802187489">
    <w:abstractNumId w:val="5"/>
  </w:num>
  <w:num w:numId="14" w16cid:durableId="684408852">
    <w:abstractNumId w:val="15"/>
  </w:num>
  <w:num w:numId="15" w16cid:durableId="62072926">
    <w:abstractNumId w:val="12"/>
  </w:num>
  <w:num w:numId="16" w16cid:durableId="70736762">
    <w:abstractNumId w:val="16"/>
  </w:num>
  <w:num w:numId="17" w16cid:durableId="1923757441">
    <w:abstractNumId w:val="8"/>
  </w:num>
  <w:num w:numId="18" w16cid:durableId="1913193794">
    <w:abstractNumId w:val="11"/>
  </w:num>
  <w:num w:numId="19" w16cid:durableId="588122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D0F"/>
    <w:rsid w:val="00014AC4"/>
    <w:rsid w:val="00030600"/>
    <w:rsid w:val="00032131"/>
    <w:rsid w:val="000339C1"/>
    <w:rsid w:val="00045508"/>
    <w:rsid w:val="00057E01"/>
    <w:rsid w:val="00060023"/>
    <w:rsid w:val="00065753"/>
    <w:rsid w:val="00066FB2"/>
    <w:rsid w:val="00086A48"/>
    <w:rsid w:val="00090142"/>
    <w:rsid w:val="00094498"/>
    <w:rsid w:val="000A6538"/>
    <w:rsid w:val="000B238C"/>
    <w:rsid w:val="000B30AA"/>
    <w:rsid w:val="000E0C8E"/>
    <w:rsid w:val="000E329D"/>
    <w:rsid w:val="000F251C"/>
    <w:rsid w:val="001033C5"/>
    <w:rsid w:val="00116311"/>
    <w:rsid w:val="00121564"/>
    <w:rsid w:val="001220FF"/>
    <w:rsid w:val="00126762"/>
    <w:rsid w:val="00137DD6"/>
    <w:rsid w:val="00145BE3"/>
    <w:rsid w:val="00164C3D"/>
    <w:rsid w:val="0017164A"/>
    <w:rsid w:val="00181BBE"/>
    <w:rsid w:val="00196F31"/>
    <w:rsid w:val="00197697"/>
    <w:rsid w:val="001E0405"/>
    <w:rsid w:val="001E2BE4"/>
    <w:rsid w:val="001E36A3"/>
    <w:rsid w:val="001E5AFA"/>
    <w:rsid w:val="001E5F1F"/>
    <w:rsid w:val="00221922"/>
    <w:rsid w:val="00225D7F"/>
    <w:rsid w:val="0025330A"/>
    <w:rsid w:val="0026452D"/>
    <w:rsid w:val="00264B98"/>
    <w:rsid w:val="00281B59"/>
    <w:rsid w:val="002834E1"/>
    <w:rsid w:val="0029538F"/>
    <w:rsid w:val="002B0D97"/>
    <w:rsid w:val="002B5D5C"/>
    <w:rsid w:val="002C546E"/>
    <w:rsid w:val="002D64D4"/>
    <w:rsid w:val="002E34C1"/>
    <w:rsid w:val="002F67F6"/>
    <w:rsid w:val="00313F36"/>
    <w:rsid w:val="003328FE"/>
    <w:rsid w:val="00341782"/>
    <w:rsid w:val="00346A80"/>
    <w:rsid w:val="00355867"/>
    <w:rsid w:val="00383E39"/>
    <w:rsid w:val="00394A0E"/>
    <w:rsid w:val="003B5A76"/>
    <w:rsid w:val="003B6B32"/>
    <w:rsid w:val="003D0A85"/>
    <w:rsid w:val="003D1DB4"/>
    <w:rsid w:val="00401F6F"/>
    <w:rsid w:val="00411348"/>
    <w:rsid w:val="00417FCB"/>
    <w:rsid w:val="00423634"/>
    <w:rsid w:val="00424016"/>
    <w:rsid w:val="00432F86"/>
    <w:rsid w:val="00435794"/>
    <w:rsid w:val="004401E4"/>
    <w:rsid w:val="00442ECE"/>
    <w:rsid w:val="0044347A"/>
    <w:rsid w:val="0044545F"/>
    <w:rsid w:val="004529D1"/>
    <w:rsid w:val="0046174D"/>
    <w:rsid w:val="00465B00"/>
    <w:rsid w:val="00467D4E"/>
    <w:rsid w:val="00492513"/>
    <w:rsid w:val="00495B71"/>
    <w:rsid w:val="004A25EF"/>
    <w:rsid w:val="004A546C"/>
    <w:rsid w:val="004B018F"/>
    <w:rsid w:val="004B53ED"/>
    <w:rsid w:val="004E5A0A"/>
    <w:rsid w:val="00503280"/>
    <w:rsid w:val="00505B58"/>
    <w:rsid w:val="0052050E"/>
    <w:rsid w:val="0052434C"/>
    <w:rsid w:val="00525721"/>
    <w:rsid w:val="005271DE"/>
    <w:rsid w:val="00562C68"/>
    <w:rsid w:val="00571DD5"/>
    <w:rsid w:val="00573D3E"/>
    <w:rsid w:val="00580A11"/>
    <w:rsid w:val="005A2825"/>
    <w:rsid w:val="005E14F7"/>
    <w:rsid w:val="005E1A18"/>
    <w:rsid w:val="005E7ADA"/>
    <w:rsid w:val="00601832"/>
    <w:rsid w:val="00603943"/>
    <w:rsid w:val="0060442A"/>
    <w:rsid w:val="006107A1"/>
    <w:rsid w:val="00626370"/>
    <w:rsid w:val="00635D5D"/>
    <w:rsid w:val="006453AB"/>
    <w:rsid w:val="00647811"/>
    <w:rsid w:val="00652E04"/>
    <w:rsid w:val="006534E2"/>
    <w:rsid w:val="00656384"/>
    <w:rsid w:val="00657A45"/>
    <w:rsid w:val="006723EE"/>
    <w:rsid w:val="0067616B"/>
    <w:rsid w:val="00682A25"/>
    <w:rsid w:val="00682EC4"/>
    <w:rsid w:val="00690A18"/>
    <w:rsid w:val="006B06FB"/>
    <w:rsid w:val="006B2C0D"/>
    <w:rsid w:val="006B6362"/>
    <w:rsid w:val="006C2E27"/>
    <w:rsid w:val="006C58EF"/>
    <w:rsid w:val="006F136F"/>
    <w:rsid w:val="006F5416"/>
    <w:rsid w:val="007133CA"/>
    <w:rsid w:val="0071458F"/>
    <w:rsid w:val="0071697A"/>
    <w:rsid w:val="00731083"/>
    <w:rsid w:val="00746312"/>
    <w:rsid w:val="00752F92"/>
    <w:rsid w:val="00756588"/>
    <w:rsid w:val="007741F4"/>
    <w:rsid w:val="007741FF"/>
    <w:rsid w:val="00777514"/>
    <w:rsid w:val="0079041A"/>
    <w:rsid w:val="00792850"/>
    <w:rsid w:val="007A63AB"/>
    <w:rsid w:val="007B0361"/>
    <w:rsid w:val="007B46A7"/>
    <w:rsid w:val="007C3753"/>
    <w:rsid w:val="007F54EE"/>
    <w:rsid w:val="00815B35"/>
    <w:rsid w:val="008214CF"/>
    <w:rsid w:val="00847A6A"/>
    <w:rsid w:val="008532F5"/>
    <w:rsid w:val="008874E2"/>
    <w:rsid w:val="0089062A"/>
    <w:rsid w:val="00894AB2"/>
    <w:rsid w:val="008962A0"/>
    <w:rsid w:val="008A3D0F"/>
    <w:rsid w:val="008B405F"/>
    <w:rsid w:val="008D0E67"/>
    <w:rsid w:val="008D174F"/>
    <w:rsid w:val="008E1E7D"/>
    <w:rsid w:val="008E43C4"/>
    <w:rsid w:val="0090589F"/>
    <w:rsid w:val="009307AA"/>
    <w:rsid w:val="00932180"/>
    <w:rsid w:val="00932D29"/>
    <w:rsid w:val="00936F71"/>
    <w:rsid w:val="009375CF"/>
    <w:rsid w:val="0094141A"/>
    <w:rsid w:val="009477DD"/>
    <w:rsid w:val="009525DF"/>
    <w:rsid w:val="00962BF6"/>
    <w:rsid w:val="0096467F"/>
    <w:rsid w:val="0096520F"/>
    <w:rsid w:val="009B66D6"/>
    <w:rsid w:val="009F119E"/>
    <w:rsid w:val="00A01AEE"/>
    <w:rsid w:val="00A025F5"/>
    <w:rsid w:val="00A11ED1"/>
    <w:rsid w:val="00A137C6"/>
    <w:rsid w:val="00A50DEF"/>
    <w:rsid w:val="00A65584"/>
    <w:rsid w:val="00A810E4"/>
    <w:rsid w:val="00A82580"/>
    <w:rsid w:val="00A86169"/>
    <w:rsid w:val="00A90F6F"/>
    <w:rsid w:val="00A91175"/>
    <w:rsid w:val="00A975DE"/>
    <w:rsid w:val="00AC2D92"/>
    <w:rsid w:val="00AD2E55"/>
    <w:rsid w:val="00AD3B73"/>
    <w:rsid w:val="00AE3994"/>
    <w:rsid w:val="00AF7B6C"/>
    <w:rsid w:val="00B039F6"/>
    <w:rsid w:val="00B1160D"/>
    <w:rsid w:val="00B12987"/>
    <w:rsid w:val="00B153F9"/>
    <w:rsid w:val="00B4064B"/>
    <w:rsid w:val="00B41458"/>
    <w:rsid w:val="00B44A26"/>
    <w:rsid w:val="00B47B28"/>
    <w:rsid w:val="00B524BE"/>
    <w:rsid w:val="00B77658"/>
    <w:rsid w:val="00B83BDC"/>
    <w:rsid w:val="00B9604E"/>
    <w:rsid w:val="00BA150F"/>
    <w:rsid w:val="00BB0470"/>
    <w:rsid w:val="00BD3296"/>
    <w:rsid w:val="00BE6159"/>
    <w:rsid w:val="00BE69A6"/>
    <w:rsid w:val="00C11175"/>
    <w:rsid w:val="00C22E8A"/>
    <w:rsid w:val="00C369B2"/>
    <w:rsid w:val="00C60829"/>
    <w:rsid w:val="00C72D3F"/>
    <w:rsid w:val="00C92CE7"/>
    <w:rsid w:val="00C95C82"/>
    <w:rsid w:val="00C970EB"/>
    <w:rsid w:val="00CA07B3"/>
    <w:rsid w:val="00CB68D0"/>
    <w:rsid w:val="00CC21D9"/>
    <w:rsid w:val="00CF57C0"/>
    <w:rsid w:val="00D00A85"/>
    <w:rsid w:val="00D04155"/>
    <w:rsid w:val="00D0672F"/>
    <w:rsid w:val="00D22FAC"/>
    <w:rsid w:val="00D25899"/>
    <w:rsid w:val="00D377C2"/>
    <w:rsid w:val="00D409EC"/>
    <w:rsid w:val="00D62B8C"/>
    <w:rsid w:val="00D6640B"/>
    <w:rsid w:val="00D91479"/>
    <w:rsid w:val="00D93439"/>
    <w:rsid w:val="00DB03D9"/>
    <w:rsid w:val="00DC2DC1"/>
    <w:rsid w:val="00DC3171"/>
    <w:rsid w:val="00DD2427"/>
    <w:rsid w:val="00DD4C7E"/>
    <w:rsid w:val="00DE53DD"/>
    <w:rsid w:val="00DF71D2"/>
    <w:rsid w:val="00E13C58"/>
    <w:rsid w:val="00E343D9"/>
    <w:rsid w:val="00E5183C"/>
    <w:rsid w:val="00E60624"/>
    <w:rsid w:val="00E7523D"/>
    <w:rsid w:val="00E82963"/>
    <w:rsid w:val="00E82B45"/>
    <w:rsid w:val="00E87042"/>
    <w:rsid w:val="00E968E8"/>
    <w:rsid w:val="00EA2D15"/>
    <w:rsid w:val="00EB7C5B"/>
    <w:rsid w:val="00EC34B9"/>
    <w:rsid w:val="00EE493A"/>
    <w:rsid w:val="00EF6764"/>
    <w:rsid w:val="00F078F5"/>
    <w:rsid w:val="00F122E6"/>
    <w:rsid w:val="00F12B8D"/>
    <w:rsid w:val="00F2016A"/>
    <w:rsid w:val="00F201AD"/>
    <w:rsid w:val="00F217D8"/>
    <w:rsid w:val="00F2766C"/>
    <w:rsid w:val="00F348FD"/>
    <w:rsid w:val="00F51DB1"/>
    <w:rsid w:val="00F53F25"/>
    <w:rsid w:val="00F56A13"/>
    <w:rsid w:val="00FA0877"/>
    <w:rsid w:val="00FB29F8"/>
    <w:rsid w:val="00FD4A3B"/>
    <w:rsid w:val="00FE4481"/>
    <w:rsid w:val="00FE61C1"/>
    <w:rsid w:val="00FF04A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91DC3"/>
  <w15:chartTrackingRefBased/>
  <w15:docId w15:val="{16F099DB-3EB0-4A99-ACC4-569852558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3D0F"/>
  </w:style>
  <w:style w:type="paragraph" w:styleId="Kop1">
    <w:name w:val="heading 1"/>
    <w:basedOn w:val="Standaard"/>
    <w:next w:val="Standaard"/>
    <w:link w:val="Kop1Char"/>
    <w:uiPriority w:val="9"/>
    <w:qFormat/>
    <w:rsid w:val="008A3D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A3D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A3D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A3D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A3D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A3D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3D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3D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3D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3D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A3D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A3D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A3D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A3D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A3D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3D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3D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3D0F"/>
    <w:rPr>
      <w:rFonts w:eastAsiaTheme="majorEastAsia" w:cstheme="majorBidi"/>
      <w:color w:val="272727" w:themeColor="text1" w:themeTint="D8"/>
    </w:rPr>
  </w:style>
  <w:style w:type="paragraph" w:styleId="Titel">
    <w:name w:val="Title"/>
    <w:basedOn w:val="Standaard"/>
    <w:next w:val="Standaard"/>
    <w:link w:val="TitelChar"/>
    <w:uiPriority w:val="10"/>
    <w:qFormat/>
    <w:rsid w:val="008A3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3D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3D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3D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3D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3D0F"/>
    <w:rPr>
      <w:i/>
      <w:iCs/>
      <w:color w:val="404040" w:themeColor="text1" w:themeTint="BF"/>
    </w:rPr>
  </w:style>
  <w:style w:type="paragraph" w:styleId="Lijstalinea">
    <w:name w:val="List Paragraph"/>
    <w:basedOn w:val="Standaard"/>
    <w:uiPriority w:val="34"/>
    <w:qFormat/>
    <w:rsid w:val="008A3D0F"/>
    <w:pPr>
      <w:ind w:left="720"/>
      <w:contextualSpacing/>
    </w:pPr>
  </w:style>
  <w:style w:type="character" w:styleId="Intensievebenadrukking">
    <w:name w:val="Intense Emphasis"/>
    <w:basedOn w:val="Standaardalinea-lettertype"/>
    <w:uiPriority w:val="21"/>
    <w:qFormat/>
    <w:rsid w:val="008A3D0F"/>
    <w:rPr>
      <w:i/>
      <w:iCs/>
      <w:color w:val="0F4761" w:themeColor="accent1" w:themeShade="BF"/>
    </w:rPr>
  </w:style>
  <w:style w:type="paragraph" w:styleId="Duidelijkcitaat">
    <w:name w:val="Intense Quote"/>
    <w:basedOn w:val="Standaard"/>
    <w:next w:val="Standaard"/>
    <w:link w:val="DuidelijkcitaatChar"/>
    <w:uiPriority w:val="30"/>
    <w:qFormat/>
    <w:rsid w:val="008A3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A3D0F"/>
    <w:rPr>
      <w:i/>
      <w:iCs/>
      <w:color w:val="0F4761" w:themeColor="accent1" w:themeShade="BF"/>
    </w:rPr>
  </w:style>
  <w:style w:type="character" w:styleId="Intensieveverwijzing">
    <w:name w:val="Intense Reference"/>
    <w:basedOn w:val="Standaardalinea-lettertype"/>
    <w:uiPriority w:val="32"/>
    <w:qFormat/>
    <w:rsid w:val="008A3D0F"/>
    <w:rPr>
      <w:b/>
      <w:bCs/>
      <w:smallCaps/>
      <w:color w:val="0F4761" w:themeColor="accent1" w:themeShade="BF"/>
      <w:spacing w:val="5"/>
    </w:rPr>
  </w:style>
  <w:style w:type="paragraph" w:styleId="Revisie">
    <w:name w:val="Revision"/>
    <w:hidden/>
    <w:uiPriority w:val="99"/>
    <w:semiHidden/>
    <w:rsid w:val="00D409EC"/>
    <w:pPr>
      <w:spacing w:after="0" w:line="240" w:lineRule="auto"/>
    </w:pPr>
  </w:style>
  <w:style w:type="character" w:styleId="Verwijzingopmerking">
    <w:name w:val="annotation reference"/>
    <w:basedOn w:val="Standaardalinea-lettertype"/>
    <w:uiPriority w:val="99"/>
    <w:semiHidden/>
    <w:unhideWhenUsed/>
    <w:rsid w:val="00D409EC"/>
    <w:rPr>
      <w:sz w:val="16"/>
      <w:szCs w:val="16"/>
    </w:rPr>
  </w:style>
  <w:style w:type="paragraph" w:styleId="Tekstopmerking">
    <w:name w:val="annotation text"/>
    <w:basedOn w:val="Standaard"/>
    <w:link w:val="TekstopmerkingChar"/>
    <w:uiPriority w:val="99"/>
    <w:unhideWhenUsed/>
    <w:rsid w:val="00D409EC"/>
    <w:pPr>
      <w:spacing w:line="240" w:lineRule="auto"/>
    </w:pPr>
    <w:rPr>
      <w:sz w:val="20"/>
      <w:szCs w:val="20"/>
    </w:rPr>
  </w:style>
  <w:style w:type="character" w:customStyle="1" w:styleId="TekstopmerkingChar">
    <w:name w:val="Tekst opmerking Char"/>
    <w:basedOn w:val="Standaardalinea-lettertype"/>
    <w:link w:val="Tekstopmerking"/>
    <w:uiPriority w:val="99"/>
    <w:rsid w:val="00D409EC"/>
    <w:rPr>
      <w:sz w:val="20"/>
      <w:szCs w:val="20"/>
    </w:rPr>
  </w:style>
  <w:style w:type="paragraph" w:styleId="Onderwerpvanopmerking">
    <w:name w:val="annotation subject"/>
    <w:basedOn w:val="Tekstopmerking"/>
    <w:next w:val="Tekstopmerking"/>
    <w:link w:val="OnderwerpvanopmerkingChar"/>
    <w:uiPriority w:val="99"/>
    <w:semiHidden/>
    <w:unhideWhenUsed/>
    <w:rsid w:val="00D409EC"/>
    <w:rPr>
      <w:b/>
      <w:bCs/>
    </w:rPr>
  </w:style>
  <w:style w:type="character" w:customStyle="1" w:styleId="OnderwerpvanopmerkingChar">
    <w:name w:val="Onderwerp van opmerking Char"/>
    <w:basedOn w:val="TekstopmerkingChar"/>
    <w:link w:val="Onderwerpvanopmerking"/>
    <w:uiPriority w:val="99"/>
    <w:semiHidden/>
    <w:rsid w:val="00D409EC"/>
    <w:rPr>
      <w:b/>
      <w:bCs/>
      <w:sz w:val="20"/>
      <w:szCs w:val="20"/>
    </w:rPr>
  </w:style>
  <w:style w:type="character" w:styleId="Hyperlink">
    <w:name w:val="Hyperlink"/>
    <w:basedOn w:val="Standaardalinea-lettertype"/>
    <w:uiPriority w:val="99"/>
    <w:unhideWhenUsed/>
    <w:rsid w:val="00E82963"/>
    <w:rPr>
      <w:color w:val="467886" w:themeColor="hyperlink"/>
      <w:u w:val="single"/>
    </w:rPr>
  </w:style>
  <w:style w:type="character" w:styleId="Onopgelostemelding">
    <w:name w:val="Unresolved Mention"/>
    <w:basedOn w:val="Standaardalinea-lettertype"/>
    <w:uiPriority w:val="99"/>
    <w:semiHidden/>
    <w:unhideWhenUsed/>
    <w:rsid w:val="00E82963"/>
    <w:rPr>
      <w:color w:val="605E5C"/>
      <w:shd w:val="clear" w:color="auto" w:fill="E1DFDD"/>
    </w:rPr>
  </w:style>
  <w:style w:type="character" w:styleId="GevolgdeHyperlink">
    <w:name w:val="FollowedHyperlink"/>
    <w:basedOn w:val="Standaardalinea-lettertype"/>
    <w:uiPriority w:val="99"/>
    <w:semiHidden/>
    <w:unhideWhenUsed/>
    <w:rsid w:val="006B06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29540">
      <w:bodyDiv w:val="1"/>
      <w:marLeft w:val="0"/>
      <w:marRight w:val="0"/>
      <w:marTop w:val="0"/>
      <w:marBottom w:val="0"/>
      <w:divBdr>
        <w:top w:val="none" w:sz="0" w:space="0" w:color="auto"/>
        <w:left w:val="none" w:sz="0" w:space="0" w:color="auto"/>
        <w:bottom w:val="none" w:sz="0" w:space="0" w:color="auto"/>
        <w:right w:val="none" w:sz="0" w:space="0" w:color="auto"/>
      </w:divBdr>
    </w:div>
    <w:div w:id="522981385">
      <w:bodyDiv w:val="1"/>
      <w:marLeft w:val="0"/>
      <w:marRight w:val="0"/>
      <w:marTop w:val="0"/>
      <w:marBottom w:val="0"/>
      <w:divBdr>
        <w:top w:val="none" w:sz="0" w:space="0" w:color="auto"/>
        <w:left w:val="none" w:sz="0" w:space="0" w:color="auto"/>
        <w:bottom w:val="none" w:sz="0" w:space="0" w:color="auto"/>
        <w:right w:val="none" w:sz="0" w:space="0" w:color="auto"/>
      </w:divBdr>
    </w:div>
    <w:div w:id="840200672">
      <w:bodyDiv w:val="1"/>
      <w:marLeft w:val="0"/>
      <w:marRight w:val="0"/>
      <w:marTop w:val="0"/>
      <w:marBottom w:val="0"/>
      <w:divBdr>
        <w:top w:val="none" w:sz="0" w:space="0" w:color="auto"/>
        <w:left w:val="none" w:sz="0" w:space="0" w:color="auto"/>
        <w:bottom w:val="none" w:sz="0" w:space="0" w:color="auto"/>
        <w:right w:val="none" w:sz="0" w:space="0" w:color="auto"/>
      </w:divBdr>
    </w:div>
    <w:div w:id="899514071">
      <w:bodyDiv w:val="1"/>
      <w:marLeft w:val="0"/>
      <w:marRight w:val="0"/>
      <w:marTop w:val="0"/>
      <w:marBottom w:val="0"/>
      <w:divBdr>
        <w:top w:val="none" w:sz="0" w:space="0" w:color="auto"/>
        <w:left w:val="none" w:sz="0" w:space="0" w:color="auto"/>
        <w:bottom w:val="none" w:sz="0" w:space="0" w:color="auto"/>
        <w:right w:val="none" w:sz="0" w:space="0" w:color="auto"/>
      </w:divBdr>
    </w:div>
    <w:div w:id="1061100386">
      <w:bodyDiv w:val="1"/>
      <w:marLeft w:val="0"/>
      <w:marRight w:val="0"/>
      <w:marTop w:val="0"/>
      <w:marBottom w:val="0"/>
      <w:divBdr>
        <w:top w:val="none" w:sz="0" w:space="0" w:color="auto"/>
        <w:left w:val="none" w:sz="0" w:space="0" w:color="auto"/>
        <w:bottom w:val="none" w:sz="0" w:space="0" w:color="auto"/>
        <w:right w:val="none" w:sz="0" w:space="0" w:color="auto"/>
      </w:divBdr>
    </w:div>
    <w:div w:id="1103068469">
      <w:bodyDiv w:val="1"/>
      <w:marLeft w:val="0"/>
      <w:marRight w:val="0"/>
      <w:marTop w:val="0"/>
      <w:marBottom w:val="0"/>
      <w:divBdr>
        <w:top w:val="none" w:sz="0" w:space="0" w:color="auto"/>
        <w:left w:val="none" w:sz="0" w:space="0" w:color="auto"/>
        <w:bottom w:val="none" w:sz="0" w:space="0" w:color="auto"/>
        <w:right w:val="none" w:sz="0" w:space="0" w:color="auto"/>
      </w:divBdr>
    </w:div>
    <w:div w:id="1234242435">
      <w:bodyDiv w:val="1"/>
      <w:marLeft w:val="0"/>
      <w:marRight w:val="0"/>
      <w:marTop w:val="0"/>
      <w:marBottom w:val="0"/>
      <w:divBdr>
        <w:top w:val="none" w:sz="0" w:space="0" w:color="auto"/>
        <w:left w:val="none" w:sz="0" w:space="0" w:color="auto"/>
        <w:bottom w:val="none" w:sz="0" w:space="0" w:color="auto"/>
        <w:right w:val="none" w:sz="0" w:space="0" w:color="auto"/>
      </w:divBdr>
    </w:div>
    <w:div w:id="1359434185">
      <w:bodyDiv w:val="1"/>
      <w:marLeft w:val="0"/>
      <w:marRight w:val="0"/>
      <w:marTop w:val="0"/>
      <w:marBottom w:val="0"/>
      <w:divBdr>
        <w:top w:val="none" w:sz="0" w:space="0" w:color="auto"/>
        <w:left w:val="none" w:sz="0" w:space="0" w:color="auto"/>
        <w:bottom w:val="none" w:sz="0" w:space="0" w:color="auto"/>
        <w:right w:val="none" w:sz="0" w:space="0" w:color="auto"/>
      </w:divBdr>
    </w:div>
    <w:div w:id="1597520094">
      <w:bodyDiv w:val="1"/>
      <w:marLeft w:val="0"/>
      <w:marRight w:val="0"/>
      <w:marTop w:val="0"/>
      <w:marBottom w:val="0"/>
      <w:divBdr>
        <w:top w:val="none" w:sz="0" w:space="0" w:color="auto"/>
        <w:left w:val="none" w:sz="0" w:space="0" w:color="auto"/>
        <w:bottom w:val="none" w:sz="0" w:space="0" w:color="auto"/>
        <w:right w:val="none" w:sz="0" w:space="0" w:color="auto"/>
      </w:divBdr>
    </w:div>
    <w:div w:id="1607468066">
      <w:bodyDiv w:val="1"/>
      <w:marLeft w:val="0"/>
      <w:marRight w:val="0"/>
      <w:marTop w:val="0"/>
      <w:marBottom w:val="0"/>
      <w:divBdr>
        <w:top w:val="none" w:sz="0" w:space="0" w:color="auto"/>
        <w:left w:val="none" w:sz="0" w:space="0" w:color="auto"/>
        <w:bottom w:val="none" w:sz="0" w:space="0" w:color="auto"/>
        <w:right w:val="none" w:sz="0" w:space="0" w:color="auto"/>
      </w:divBdr>
    </w:div>
    <w:div w:id="1847476338">
      <w:bodyDiv w:val="1"/>
      <w:marLeft w:val="0"/>
      <w:marRight w:val="0"/>
      <w:marTop w:val="0"/>
      <w:marBottom w:val="0"/>
      <w:divBdr>
        <w:top w:val="none" w:sz="0" w:space="0" w:color="auto"/>
        <w:left w:val="none" w:sz="0" w:space="0" w:color="auto"/>
        <w:bottom w:val="none" w:sz="0" w:space="0" w:color="auto"/>
        <w:right w:val="none" w:sz="0" w:space="0" w:color="auto"/>
      </w:divBdr>
    </w:div>
    <w:div w:id="202554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gg-afmps.be" TargetMode="External"/><Relationship Id="rId13" Type="http://schemas.openxmlformats.org/officeDocument/2006/relationships/hyperlink" Target="http://www.bachi.be" TargetMode="External"/><Relationship Id="rId3" Type="http://schemas.openxmlformats.org/officeDocument/2006/relationships/settings" Target="settings.xml"/><Relationship Id="rId7" Type="http://schemas.openxmlformats.org/officeDocument/2006/relationships/hyperlink" Target="http://www.bachi.be" TargetMode="External"/><Relationship Id="rId12" Type="http://schemas.openxmlformats.org/officeDocument/2006/relationships/hyperlink" Target="http://www.homeopathy-belgium.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omeopathy-belgium.be" TargetMode="External"/><Relationship Id="rId11" Type="http://schemas.openxmlformats.org/officeDocument/2006/relationships/hyperlink" Target="http://www.fagg-afmps.be" TargetMode="External"/><Relationship Id="rId5" Type="http://schemas.openxmlformats.org/officeDocument/2006/relationships/hyperlink" Target="http://www.fagg-afmps.be" TargetMode="External"/><Relationship Id="rId15" Type="http://schemas.openxmlformats.org/officeDocument/2006/relationships/theme" Target="theme/theme1.xml"/><Relationship Id="rId10" Type="http://schemas.openxmlformats.org/officeDocument/2006/relationships/hyperlink" Target="http://www.bachi.be" TargetMode="External"/><Relationship Id="rId4" Type="http://schemas.openxmlformats.org/officeDocument/2006/relationships/webSettings" Target="webSettings.xml"/><Relationship Id="rId9" Type="http://schemas.openxmlformats.org/officeDocument/2006/relationships/hyperlink" Target="http://www.homeopathy-belgium.be"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2055</Words>
  <Characters>11306</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Bollen</dc:creator>
  <cp:keywords/>
  <dc:description/>
  <cp:lastModifiedBy>Stefan Bollen</cp:lastModifiedBy>
  <cp:revision>22</cp:revision>
  <cp:lastPrinted>2025-10-17T12:14:00Z</cp:lastPrinted>
  <dcterms:created xsi:type="dcterms:W3CDTF">2025-10-17T12:03:00Z</dcterms:created>
  <dcterms:modified xsi:type="dcterms:W3CDTF">2025-10-30T15:19:00Z</dcterms:modified>
</cp:coreProperties>
</file>